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72B31" w14:textId="77777777" w:rsidR="006A1129" w:rsidRPr="006A1129" w:rsidRDefault="006A1129" w:rsidP="006A1129">
      <w:pPr>
        <w:jc w:val="center"/>
        <w:rPr>
          <w:b/>
          <w:bCs/>
        </w:rPr>
      </w:pPr>
      <w:r w:rsidRPr="006A1129">
        <w:rPr>
          <w:b/>
          <w:bCs/>
        </w:rPr>
        <w:t>YARN DAY TEKSTİL SANAYİ VE TİCARET ANONİM ŞİRKETİ</w:t>
      </w:r>
    </w:p>
    <w:p w14:paraId="5100AB53" w14:textId="77777777" w:rsidR="006A1129" w:rsidRPr="006A1129" w:rsidRDefault="006A1129" w:rsidP="006A1129">
      <w:pPr>
        <w:jc w:val="center"/>
        <w:rPr>
          <w:b/>
          <w:bCs/>
        </w:rPr>
      </w:pPr>
      <w:r w:rsidRPr="006A1129">
        <w:rPr>
          <w:b/>
          <w:bCs/>
        </w:rPr>
        <w:t>PERSONAL DATA BREACH POLICY AND NOTIFICATION PROCEDURE</w:t>
      </w:r>
    </w:p>
    <w:p w14:paraId="21B975A8" w14:textId="77777777" w:rsidR="006A1129" w:rsidRPr="006A1129" w:rsidRDefault="006A1129" w:rsidP="00FE4A12">
      <w:pPr>
        <w:ind w:firstLine="708"/>
        <w:rPr>
          <w:b/>
          <w:bCs/>
        </w:rPr>
      </w:pPr>
      <w:r w:rsidRPr="006A1129">
        <w:rPr>
          <w:b/>
          <w:bCs/>
        </w:rPr>
        <w:t>1. Introduction</w:t>
      </w:r>
    </w:p>
    <w:p w14:paraId="62E37416" w14:textId="77777777" w:rsidR="006A1129" w:rsidRPr="006A1129" w:rsidRDefault="006A1129" w:rsidP="006A1129">
      <w:r w:rsidRPr="006A1129">
        <w:t>Dear Employees,</w:t>
      </w:r>
    </w:p>
    <w:p w14:paraId="4AE969D3" w14:textId="77777777" w:rsidR="006A1129" w:rsidRPr="006A1129" w:rsidRDefault="006A1129" w:rsidP="006A1129">
      <w:r w:rsidRPr="006A1129">
        <w:t>As YARN DAY TEKSTİL SANAYİ VE TİCARET ANONİM ŞİRKETİ (“YARN DAY”), we place great importance on the protection of personal data. We take all necessary administrative and technical measures to ensure that personal data processed within YARN DAY continues to be handled in accordance with the law. The timely and effective implementation of these measures by you greatly supports YARN DAY’s efforts in the field of personal data protection.</w:t>
      </w:r>
    </w:p>
    <w:p w14:paraId="778DAAD3" w14:textId="77777777" w:rsidR="006A1129" w:rsidRPr="006A1129" w:rsidRDefault="006A1129" w:rsidP="006A1129">
      <w:r w:rsidRPr="006A1129">
        <w:t>As you know, YARN DAY has certain obligations under the Personal Data Protection Law (“KVKK”) and related secondary legislation. One of these obligations is to notify the relevant parties, namely the data subjects whose personal data have been unlawfully obtained by third parties (“Data Breach”), and the Personal Data Protection Board (“Board”) as soon as possible, in the event that personal data processed is obtained by others through illegal means. Below are the details and your obligations in this regard.</w:t>
      </w:r>
    </w:p>
    <w:p w14:paraId="10DF656E" w14:textId="77777777" w:rsidR="006A1129" w:rsidRPr="006A1129" w:rsidRDefault="006A1129" w:rsidP="00FE4A12">
      <w:pPr>
        <w:ind w:firstLine="708"/>
        <w:rPr>
          <w:b/>
          <w:bCs/>
        </w:rPr>
      </w:pPr>
      <w:r w:rsidRPr="006A1129">
        <w:rPr>
          <w:b/>
          <w:bCs/>
        </w:rPr>
        <w:t>2. Purpose</w:t>
      </w:r>
    </w:p>
    <w:p w14:paraId="6542DB57" w14:textId="77777777" w:rsidR="006A1129" w:rsidRPr="006A1129" w:rsidRDefault="006A1129" w:rsidP="006A1129">
      <w:r w:rsidRPr="006A1129">
        <w:t>This Policy has been prepared to fulfill our above-mentioned obligation and to determine the steps to be taken in the event of such an incident.</w:t>
      </w:r>
    </w:p>
    <w:p w14:paraId="50E58327" w14:textId="77777777" w:rsidR="006A1129" w:rsidRPr="006A1129" w:rsidRDefault="006A1129" w:rsidP="00FE4A12">
      <w:pPr>
        <w:ind w:firstLine="708"/>
        <w:rPr>
          <w:b/>
          <w:bCs/>
        </w:rPr>
      </w:pPr>
      <w:r w:rsidRPr="006A1129">
        <w:rPr>
          <w:b/>
          <w:bCs/>
        </w:rPr>
        <w:t>3. Scope</w:t>
      </w:r>
    </w:p>
    <w:p w14:paraId="0FE55440" w14:textId="77777777" w:rsidR="006A1129" w:rsidRPr="006A1129" w:rsidRDefault="006A1129" w:rsidP="006A1129">
      <w:r w:rsidRPr="006A1129">
        <w:t>This Policy is applicable to every employee of YARN DAY who deals with personal data.</w:t>
      </w:r>
    </w:p>
    <w:p w14:paraId="6BDDCFFF" w14:textId="77777777" w:rsidR="006A1129" w:rsidRPr="006A1129" w:rsidRDefault="006A1129" w:rsidP="00FE4A12">
      <w:pPr>
        <w:ind w:firstLine="708"/>
        <w:rPr>
          <w:b/>
          <w:bCs/>
        </w:rPr>
      </w:pPr>
      <w:r w:rsidRPr="006A1129">
        <w:rPr>
          <w:b/>
          <w:bCs/>
        </w:rPr>
        <w:t>4. Obligations</w:t>
      </w:r>
    </w:p>
    <w:p w14:paraId="3781650B" w14:textId="77777777" w:rsidR="006A1129" w:rsidRPr="006A1129" w:rsidRDefault="006A1129" w:rsidP="006A1129">
      <w:r w:rsidRPr="006A1129">
        <w:t>Every employee of YARN DAY who deals with personal data is required to review and implement this Policy. In addition, YARN DAY employees must make the notifications specified in this Policy in the manner and within the time limits specified in this Policy.</w:t>
      </w:r>
    </w:p>
    <w:p w14:paraId="7A0E3720" w14:textId="77777777" w:rsidR="006A1129" w:rsidRPr="006A1129" w:rsidRDefault="006A1129" w:rsidP="00FE4A12">
      <w:pPr>
        <w:ind w:firstLine="708"/>
        <w:rPr>
          <w:b/>
          <w:bCs/>
        </w:rPr>
      </w:pPr>
      <w:r w:rsidRPr="006A1129">
        <w:rPr>
          <w:b/>
          <w:bCs/>
        </w:rPr>
        <w:t>5. Personal Data Breach</w:t>
      </w:r>
    </w:p>
    <w:p w14:paraId="0E65C88E" w14:textId="77777777" w:rsidR="006A1129" w:rsidRPr="006A1129" w:rsidRDefault="006A1129" w:rsidP="006A1129">
      <w:r w:rsidRPr="006A1129">
        <w:t>A Personal Data Breach is the situation where personal data is at risk of being obtained by unauthorized third parties in various ways. Therefore, any situation where such a risk is present should be considered a personal data breach and should be reported to YARN DAY as explained below. Examples of Personal Data Breaches include:</w:t>
      </w:r>
    </w:p>
    <w:p w14:paraId="71CBA1DC" w14:textId="77777777" w:rsidR="006A1129" w:rsidRPr="006A1129" w:rsidRDefault="006A1129" w:rsidP="006A1129">
      <w:pPr>
        <w:numPr>
          <w:ilvl w:val="0"/>
          <w:numId w:val="1"/>
        </w:numPr>
      </w:pPr>
      <w:r w:rsidRPr="006A1129">
        <w:t>Loss, leaving unattended for a certain period, or theft of equipment where data is stored (printed documents, SD cards, USB drives, laptops, tablets, smartphones, etc.),</w:t>
      </w:r>
    </w:p>
    <w:p w14:paraId="2C0D708E" w14:textId="77777777" w:rsidR="006A1129" w:rsidRPr="006A1129" w:rsidRDefault="006A1129" w:rsidP="006A1129">
      <w:pPr>
        <w:numPr>
          <w:ilvl w:val="0"/>
          <w:numId w:val="1"/>
        </w:numPr>
      </w:pPr>
      <w:r w:rsidRPr="006A1129">
        <w:lastRenderedPageBreak/>
        <w:t>Unauthorized access to data or information systems (intentionally or accidentally sharing user session information to gain unauthorized access or make unauthorized changes to data or information systems),</w:t>
      </w:r>
    </w:p>
    <w:p w14:paraId="1AA3C657" w14:textId="77777777" w:rsidR="006A1129" w:rsidRPr="006A1129" w:rsidRDefault="006A1129" w:rsidP="006A1129">
      <w:pPr>
        <w:numPr>
          <w:ilvl w:val="0"/>
          <w:numId w:val="1"/>
        </w:numPr>
      </w:pPr>
      <w:r w:rsidRPr="006A1129">
        <w:t>Unauthorized disclosure of sensitive or confidential information (e.g., sending emails or messages to unauthorized persons through movable devices or emails sent to the wrong recipient or address),</w:t>
      </w:r>
    </w:p>
    <w:p w14:paraId="17FCA76A" w14:textId="77777777" w:rsidR="006A1129" w:rsidRPr="006A1129" w:rsidRDefault="006A1129" w:rsidP="006A1129">
      <w:pPr>
        <w:numPr>
          <w:ilvl w:val="0"/>
          <w:numId w:val="1"/>
        </w:numPr>
      </w:pPr>
      <w:r w:rsidRPr="006A1129">
        <w:t>User accounts with disclosed login information (e.g., accidentally disclosing login information through phishing),</w:t>
      </w:r>
    </w:p>
    <w:p w14:paraId="52AF3CA3" w14:textId="77777777" w:rsidR="006A1129" w:rsidRPr="006A1129" w:rsidRDefault="006A1129" w:rsidP="006A1129">
      <w:pPr>
        <w:numPr>
          <w:ilvl w:val="0"/>
          <w:numId w:val="1"/>
        </w:numPr>
      </w:pPr>
      <w:r w:rsidRPr="006A1129">
        <w:t>Successful or unsuccessful attempts to gain unauthorized access to YARN DAY information or information systems,</w:t>
      </w:r>
    </w:p>
    <w:p w14:paraId="27B61CB9" w14:textId="77777777" w:rsidR="006A1129" w:rsidRPr="006A1129" w:rsidRDefault="006A1129" w:rsidP="006A1129">
      <w:pPr>
        <w:numPr>
          <w:ilvl w:val="0"/>
          <w:numId w:val="1"/>
        </w:numPr>
      </w:pPr>
      <w:r w:rsidRPr="006A1129">
        <w:t>Equipment failure,</w:t>
      </w:r>
    </w:p>
    <w:p w14:paraId="1078A114" w14:textId="77777777" w:rsidR="006A1129" w:rsidRPr="006A1129" w:rsidRDefault="006A1129" w:rsidP="006A1129">
      <w:pPr>
        <w:numPr>
          <w:ilvl w:val="0"/>
          <w:numId w:val="1"/>
        </w:numPr>
      </w:pPr>
      <w:r w:rsidRPr="006A1129">
        <w:t>Malware or other harmful software.</w:t>
      </w:r>
    </w:p>
    <w:p w14:paraId="7EC834C2" w14:textId="77777777" w:rsidR="006A1129" w:rsidRPr="006A1129" w:rsidRDefault="006A1129" w:rsidP="006A1129">
      <w:pPr>
        <w:numPr>
          <w:ilvl w:val="0"/>
          <w:numId w:val="1"/>
        </w:numPr>
      </w:pPr>
      <w:r w:rsidRPr="006A1129">
        <w:t>Any situation where there is a risk of personal data being obtained by unauthorized third parties, not limited to the above examples.</w:t>
      </w:r>
    </w:p>
    <w:p w14:paraId="619CF507" w14:textId="77777777" w:rsidR="006A1129" w:rsidRPr="006A1129" w:rsidRDefault="006A1129" w:rsidP="00FE4A12">
      <w:pPr>
        <w:ind w:firstLine="360"/>
        <w:rPr>
          <w:b/>
          <w:bCs/>
        </w:rPr>
      </w:pPr>
      <w:r w:rsidRPr="006A1129">
        <w:rPr>
          <w:b/>
          <w:bCs/>
        </w:rPr>
        <w:t>6. Notification</w:t>
      </w:r>
    </w:p>
    <w:p w14:paraId="5D7105CD" w14:textId="77777777" w:rsidR="006A1129" w:rsidRPr="006A1129" w:rsidRDefault="006A1129" w:rsidP="006A1129">
      <w:r w:rsidRPr="006A1129">
        <w:t>Every incident that carries the risk of unauthorized access to personal data, as given in the examples above, must be reported to </w:t>
      </w:r>
      <w:r w:rsidRPr="006A1129">
        <w:rPr>
          <w:b/>
          <w:bCs/>
        </w:rPr>
        <w:t>info@yarnday.com</w:t>
      </w:r>
      <w:r w:rsidRPr="006A1129">
        <w:t> via e-mail by filling out the attached form immediately and no later than 12 hours. The Data Controller will evaluate whether an incident actually poses a risk of access to personal data after the notification. Therefore, even if there is the slightest possibility, it is necessary to make the notification.</w:t>
      </w:r>
    </w:p>
    <w:p w14:paraId="53F877C4" w14:textId="77777777" w:rsidR="006A1129" w:rsidRPr="006A1129" w:rsidRDefault="006A1129" w:rsidP="006A1129">
      <w:r w:rsidRPr="006A1129">
        <w:t>It is very important to make the notification as early as possible to prevent damages that may arise from the risk of a data breach.</w:t>
      </w:r>
    </w:p>
    <w:p w14:paraId="7E17826D" w14:textId="77777777" w:rsidR="006A1129" w:rsidRPr="006A1129" w:rsidRDefault="006A1129" w:rsidP="006A1129">
      <w:r w:rsidRPr="006A1129">
        <w:t>If a data breach is detected, it will be reported to the Board and the relevant data subject within 72 hours from the date of occurrence by the Data Controller through the form available on the Board’s website.</w:t>
      </w:r>
    </w:p>
    <w:p w14:paraId="66F382D6" w14:textId="77777777" w:rsidR="006A1129" w:rsidRPr="006A1129" w:rsidRDefault="006A1129" w:rsidP="006A1129">
      <w:r w:rsidRPr="006A1129">
        <w:t>If you have any questions about this Policy, please contact the Personal Data Protection Unit.</w:t>
      </w:r>
    </w:p>
    <w:p w14:paraId="7E20CF95" w14:textId="77777777" w:rsidR="006A1129" w:rsidRDefault="006A1129"/>
    <w:p w14:paraId="10A1B9C2" w14:textId="77777777" w:rsidR="006A1129" w:rsidRDefault="006A1129"/>
    <w:p w14:paraId="28143559" w14:textId="77777777" w:rsidR="006A1129" w:rsidRDefault="006A1129"/>
    <w:p w14:paraId="43D540BE" w14:textId="77777777" w:rsidR="006A1129" w:rsidRDefault="006A1129"/>
    <w:p w14:paraId="102861A6" w14:textId="77777777" w:rsidR="006A1129" w:rsidRDefault="006A1129"/>
    <w:p w14:paraId="63F26BF5" w14:textId="62F9CB9F" w:rsidR="006A1129" w:rsidRPr="00AE64B7" w:rsidRDefault="006A1129" w:rsidP="006A1129">
      <w:pPr>
        <w:ind w:left="360"/>
        <w:jc w:val="center"/>
        <w:rPr>
          <w:rFonts w:ascii="Arial" w:hAnsi="Arial" w:cs="Arial"/>
          <w:b/>
          <w:bCs/>
          <w:sz w:val="20"/>
          <w:szCs w:val="20"/>
          <w:lang w:val="tr-TR"/>
        </w:rPr>
      </w:pPr>
      <w:r w:rsidRPr="00AE64B7">
        <w:rPr>
          <w:rFonts w:ascii="Arial" w:hAnsi="Arial" w:cs="Arial"/>
          <w:b/>
          <w:bCs/>
          <w:sz w:val="20"/>
          <w:szCs w:val="20"/>
          <w:lang w:val="tr-TR"/>
        </w:rPr>
        <w:lastRenderedPageBreak/>
        <w:t xml:space="preserve">EK – 1 </w:t>
      </w:r>
      <w:proofErr w:type="spellStart"/>
      <w:r w:rsidR="00FE4A12">
        <w:rPr>
          <w:rFonts w:ascii="Arial" w:hAnsi="Arial" w:cs="Arial"/>
          <w:b/>
          <w:bCs/>
          <w:sz w:val="20"/>
          <w:szCs w:val="20"/>
          <w:lang w:val="tr-TR"/>
        </w:rPr>
        <w:t>Description</w:t>
      </w:r>
      <w:proofErr w:type="spellEnd"/>
      <w:r w:rsidR="00FE4A12">
        <w:rPr>
          <w:rFonts w:ascii="Arial" w:hAnsi="Arial" w:cs="Arial"/>
          <w:b/>
          <w:bCs/>
          <w:sz w:val="20"/>
          <w:szCs w:val="20"/>
          <w:lang w:val="tr-TR"/>
        </w:rPr>
        <w:t xml:space="preserve"> of </w:t>
      </w:r>
      <w:proofErr w:type="spellStart"/>
      <w:r w:rsidR="00FE4A12">
        <w:rPr>
          <w:rFonts w:ascii="Arial" w:hAnsi="Arial" w:cs="Arial"/>
          <w:b/>
          <w:bCs/>
          <w:sz w:val="20"/>
          <w:szCs w:val="20"/>
          <w:lang w:val="tr-TR"/>
        </w:rPr>
        <w:t>Incident</w:t>
      </w:r>
      <w:proofErr w:type="spellEnd"/>
      <w:r w:rsidR="00FE4A12">
        <w:rPr>
          <w:rFonts w:ascii="Arial" w:hAnsi="Arial" w:cs="Arial"/>
          <w:b/>
          <w:bCs/>
          <w:sz w:val="20"/>
          <w:szCs w:val="20"/>
          <w:lang w:val="tr-TR"/>
        </w:rPr>
        <w:t xml:space="preserve"> Form</w:t>
      </w:r>
    </w:p>
    <w:p w14:paraId="662488A4" w14:textId="77777777" w:rsidR="006A1129" w:rsidRPr="00AE64B7" w:rsidRDefault="006A1129" w:rsidP="006A1129">
      <w:pPr>
        <w:ind w:left="360"/>
        <w:rPr>
          <w:rFonts w:ascii="Arial" w:hAnsi="Arial" w:cs="Arial"/>
          <w:sz w:val="20"/>
          <w:szCs w:val="20"/>
          <w:lang w:val="tr-TR"/>
        </w:rPr>
      </w:pPr>
    </w:p>
    <w:p w14:paraId="229AF856" w14:textId="77777777" w:rsidR="006A1129" w:rsidRPr="00AE64B7" w:rsidRDefault="006A1129" w:rsidP="006A1129">
      <w:pPr>
        <w:ind w:left="360"/>
        <w:rPr>
          <w:rFonts w:ascii="Arial" w:hAnsi="Arial" w:cs="Arial"/>
          <w:sz w:val="20"/>
          <w:szCs w:val="20"/>
          <w:lang w:val="tr-TR"/>
        </w:rPr>
      </w:pPr>
      <w:r w:rsidRPr="00AE64B7">
        <w:rPr>
          <w:rFonts w:ascii="Arial" w:hAnsi="Arial" w:cs="Arial"/>
          <w:sz w:val="20"/>
          <w:szCs w:val="20"/>
          <w:lang w:val="tr-TR"/>
        </w:rPr>
        <w:t xml:space="preserve">Olayı bildiren </w:t>
      </w:r>
      <w:r>
        <w:rPr>
          <w:rFonts w:ascii="Arial" w:hAnsi="Arial" w:cs="Arial"/>
          <w:sz w:val="20"/>
          <w:szCs w:val="20"/>
          <w:lang w:val="tr-TR"/>
        </w:rPr>
        <w:t xml:space="preserve">YARN DAY </w:t>
      </w:r>
      <w:r w:rsidRPr="00AE64B7">
        <w:rPr>
          <w:rFonts w:ascii="Arial" w:hAnsi="Arial" w:cs="Arial"/>
          <w:sz w:val="20"/>
          <w:szCs w:val="20"/>
          <w:lang w:val="tr-TR"/>
        </w:rPr>
        <w:t>çalışanının;</w:t>
      </w:r>
    </w:p>
    <w:tbl>
      <w:tblPr>
        <w:tblStyle w:val="TabloKlavuzu"/>
        <w:tblW w:w="0" w:type="auto"/>
        <w:tblInd w:w="360" w:type="dxa"/>
        <w:tblLook w:val="04A0" w:firstRow="1" w:lastRow="0" w:firstColumn="1" w:lastColumn="0" w:noHBand="0" w:noVBand="1"/>
      </w:tblPr>
      <w:tblGrid>
        <w:gridCol w:w="3665"/>
        <w:gridCol w:w="4991"/>
      </w:tblGrid>
      <w:tr w:rsidR="006A1129" w:rsidRPr="00AE64B7" w14:paraId="6609FD2D" w14:textId="77777777" w:rsidTr="00C83AFC">
        <w:tc>
          <w:tcPr>
            <w:tcW w:w="3775" w:type="dxa"/>
          </w:tcPr>
          <w:p w14:paraId="2E35BF47" w14:textId="63D3FB0B" w:rsidR="006A1129" w:rsidRPr="00AE64B7" w:rsidRDefault="006A1129" w:rsidP="00C83AFC">
            <w:pPr>
              <w:rPr>
                <w:rFonts w:ascii="Arial" w:hAnsi="Arial" w:cs="Arial"/>
                <w:sz w:val="20"/>
                <w:szCs w:val="20"/>
                <w:lang w:val="tr-TR"/>
              </w:rPr>
            </w:pPr>
            <w:r>
              <w:rPr>
                <w:rFonts w:ascii="Arial" w:hAnsi="Arial" w:cs="Arial"/>
                <w:sz w:val="20"/>
                <w:szCs w:val="20"/>
                <w:lang w:val="tr-TR"/>
              </w:rPr>
              <w:t>Name</w:t>
            </w:r>
            <w:r w:rsidRPr="00AE64B7">
              <w:rPr>
                <w:rFonts w:ascii="Arial" w:hAnsi="Arial" w:cs="Arial"/>
                <w:sz w:val="20"/>
                <w:szCs w:val="20"/>
                <w:lang w:val="tr-TR"/>
              </w:rPr>
              <w:t>:</w:t>
            </w:r>
          </w:p>
        </w:tc>
        <w:tc>
          <w:tcPr>
            <w:tcW w:w="5215" w:type="dxa"/>
          </w:tcPr>
          <w:p w14:paraId="5EF7DDEF" w14:textId="77777777" w:rsidR="006A1129" w:rsidRPr="00AE64B7" w:rsidRDefault="006A1129" w:rsidP="00C83AFC">
            <w:pPr>
              <w:rPr>
                <w:rFonts w:ascii="Arial" w:hAnsi="Arial" w:cs="Arial"/>
                <w:sz w:val="20"/>
                <w:szCs w:val="20"/>
                <w:lang w:val="tr-TR"/>
              </w:rPr>
            </w:pPr>
          </w:p>
        </w:tc>
      </w:tr>
      <w:tr w:rsidR="006A1129" w:rsidRPr="00AE64B7" w14:paraId="0AB597AD" w14:textId="77777777" w:rsidTr="00C83AFC">
        <w:tc>
          <w:tcPr>
            <w:tcW w:w="3775" w:type="dxa"/>
          </w:tcPr>
          <w:p w14:paraId="2842A202" w14:textId="23E1FF47" w:rsidR="006A1129" w:rsidRPr="00AE64B7" w:rsidRDefault="006A1129" w:rsidP="00C83AFC">
            <w:pPr>
              <w:rPr>
                <w:rFonts w:ascii="Arial" w:hAnsi="Arial" w:cs="Arial"/>
                <w:sz w:val="20"/>
                <w:szCs w:val="20"/>
                <w:lang w:val="tr-TR"/>
              </w:rPr>
            </w:pPr>
            <w:proofErr w:type="spellStart"/>
            <w:r>
              <w:rPr>
                <w:rFonts w:ascii="Arial" w:hAnsi="Arial" w:cs="Arial"/>
                <w:sz w:val="20"/>
                <w:szCs w:val="20"/>
                <w:lang w:val="tr-TR"/>
              </w:rPr>
              <w:t>Surname</w:t>
            </w:r>
            <w:proofErr w:type="spellEnd"/>
            <w:r>
              <w:rPr>
                <w:rFonts w:ascii="Arial" w:hAnsi="Arial" w:cs="Arial"/>
                <w:sz w:val="20"/>
                <w:szCs w:val="20"/>
                <w:lang w:val="tr-TR"/>
              </w:rPr>
              <w:t>:</w:t>
            </w:r>
          </w:p>
        </w:tc>
        <w:tc>
          <w:tcPr>
            <w:tcW w:w="5215" w:type="dxa"/>
          </w:tcPr>
          <w:p w14:paraId="1F4DE778" w14:textId="77777777" w:rsidR="006A1129" w:rsidRPr="00AE64B7" w:rsidRDefault="006A1129" w:rsidP="00C83AFC">
            <w:pPr>
              <w:rPr>
                <w:rFonts w:ascii="Arial" w:hAnsi="Arial" w:cs="Arial"/>
                <w:sz w:val="20"/>
                <w:szCs w:val="20"/>
                <w:lang w:val="tr-TR"/>
              </w:rPr>
            </w:pPr>
          </w:p>
        </w:tc>
      </w:tr>
      <w:tr w:rsidR="006A1129" w:rsidRPr="00AE64B7" w14:paraId="57634789" w14:textId="77777777" w:rsidTr="00C83AFC">
        <w:tc>
          <w:tcPr>
            <w:tcW w:w="3775" w:type="dxa"/>
          </w:tcPr>
          <w:p w14:paraId="73887A59" w14:textId="1096DDB9" w:rsidR="006A1129" w:rsidRPr="00AE64B7" w:rsidRDefault="006A1129" w:rsidP="00C83AFC">
            <w:pPr>
              <w:rPr>
                <w:rFonts w:ascii="Arial" w:hAnsi="Arial" w:cs="Arial"/>
                <w:sz w:val="20"/>
                <w:szCs w:val="20"/>
                <w:lang w:val="tr-TR"/>
              </w:rPr>
            </w:pPr>
            <w:proofErr w:type="spellStart"/>
            <w:r>
              <w:rPr>
                <w:rFonts w:ascii="Arial" w:hAnsi="Arial" w:cs="Arial"/>
                <w:sz w:val="20"/>
                <w:szCs w:val="20"/>
                <w:lang w:val="tr-TR"/>
              </w:rPr>
              <w:t>Department</w:t>
            </w:r>
            <w:proofErr w:type="spellEnd"/>
            <w:r>
              <w:rPr>
                <w:rFonts w:ascii="Arial" w:hAnsi="Arial" w:cs="Arial"/>
                <w:sz w:val="20"/>
                <w:szCs w:val="20"/>
                <w:lang w:val="tr-TR"/>
              </w:rPr>
              <w:t>:</w:t>
            </w:r>
          </w:p>
        </w:tc>
        <w:tc>
          <w:tcPr>
            <w:tcW w:w="5215" w:type="dxa"/>
          </w:tcPr>
          <w:p w14:paraId="55CA9281" w14:textId="77777777" w:rsidR="006A1129" w:rsidRPr="00AE64B7" w:rsidRDefault="006A1129" w:rsidP="00C83AFC">
            <w:pPr>
              <w:rPr>
                <w:rFonts w:ascii="Arial" w:hAnsi="Arial" w:cs="Arial"/>
                <w:sz w:val="20"/>
                <w:szCs w:val="20"/>
                <w:lang w:val="tr-TR"/>
              </w:rPr>
            </w:pPr>
          </w:p>
        </w:tc>
      </w:tr>
      <w:tr w:rsidR="006A1129" w:rsidRPr="00AE64B7" w14:paraId="48CBFF43" w14:textId="77777777" w:rsidTr="00C83AFC">
        <w:tc>
          <w:tcPr>
            <w:tcW w:w="3775" w:type="dxa"/>
          </w:tcPr>
          <w:p w14:paraId="16BC4975" w14:textId="22BE7D6C" w:rsidR="006A1129" w:rsidRPr="00AE64B7" w:rsidRDefault="006A1129" w:rsidP="00C83AFC">
            <w:pPr>
              <w:rPr>
                <w:rFonts w:ascii="Arial" w:hAnsi="Arial" w:cs="Arial"/>
                <w:sz w:val="20"/>
                <w:szCs w:val="20"/>
                <w:lang w:val="tr-TR"/>
              </w:rPr>
            </w:pPr>
            <w:proofErr w:type="spellStart"/>
            <w:r>
              <w:rPr>
                <w:rFonts w:ascii="Arial" w:hAnsi="Arial" w:cs="Arial"/>
                <w:sz w:val="20"/>
                <w:szCs w:val="20"/>
                <w:lang w:val="tr-TR"/>
              </w:rPr>
              <w:t>Date</w:t>
            </w:r>
            <w:proofErr w:type="spellEnd"/>
            <w:r>
              <w:rPr>
                <w:rFonts w:ascii="Arial" w:hAnsi="Arial" w:cs="Arial"/>
                <w:sz w:val="20"/>
                <w:szCs w:val="20"/>
                <w:lang w:val="tr-TR"/>
              </w:rPr>
              <w:t xml:space="preserve"> of </w:t>
            </w:r>
            <w:proofErr w:type="spellStart"/>
            <w:r>
              <w:rPr>
                <w:rFonts w:ascii="Arial" w:hAnsi="Arial" w:cs="Arial"/>
                <w:sz w:val="20"/>
                <w:szCs w:val="20"/>
                <w:lang w:val="tr-TR"/>
              </w:rPr>
              <w:t>Incident</w:t>
            </w:r>
            <w:proofErr w:type="spellEnd"/>
            <w:r>
              <w:rPr>
                <w:rFonts w:ascii="Arial" w:hAnsi="Arial" w:cs="Arial"/>
                <w:sz w:val="20"/>
                <w:szCs w:val="20"/>
                <w:lang w:val="tr-TR"/>
              </w:rPr>
              <w:t>:</w:t>
            </w:r>
          </w:p>
        </w:tc>
        <w:tc>
          <w:tcPr>
            <w:tcW w:w="5215" w:type="dxa"/>
          </w:tcPr>
          <w:p w14:paraId="505ADC8D" w14:textId="77777777" w:rsidR="006A1129" w:rsidRPr="00AE64B7" w:rsidRDefault="006A1129" w:rsidP="00C83AFC">
            <w:pPr>
              <w:rPr>
                <w:rFonts w:ascii="Arial" w:hAnsi="Arial" w:cs="Arial"/>
                <w:sz w:val="20"/>
                <w:szCs w:val="20"/>
                <w:lang w:val="tr-TR"/>
              </w:rPr>
            </w:pPr>
          </w:p>
        </w:tc>
      </w:tr>
      <w:tr w:rsidR="006A1129" w:rsidRPr="00AE64B7" w14:paraId="6A267067" w14:textId="77777777" w:rsidTr="00C83AFC">
        <w:tc>
          <w:tcPr>
            <w:tcW w:w="3775" w:type="dxa"/>
          </w:tcPr>
          <w:p w14:paraId="550C98B6" w14:textId="701F63B7" w:rsidR="006A1129" w:rsidRPr="00AE64B7" w:rsidRDefault="006A1129" w:rsidP="00C83AFC">
            <w:pPr>
              <w:rPr>
                <w:rFonts w:ascii="Arial" w:hAnsi="Arial" w:cs="Arial"/>
                <w:sz w:val="20"/>
                <w:szCs w:val="20"/>
                <w:lang w:val="tr-TR"/>
              </w:rPr>
            </w:pPr>
            <w:r>
              <w:rPr>
                <w:rFonts w:ascii="Arial" w:hAnsi="Arial" w:cs="Arial"/>
                <w:sz w:val="20"/>
                <w:szCs w:val="20"/>
                <w:lang w:val="tr-TR"/>
              </w:rPr>
              <w:t xml:space="preserve">Time of </w:t>
            </w:r>
            <w:proofErr w:type="spellStart"/>
            <w:r>
              <w:rPr>
                <w:rFonts w:ascii="Arial" w:hAnsi="Arial" w:cs="Arial"/>
                <w:sz w:val="20"/>
                <w:szCs w:val="20"/>
                <w:lang w:val="tr-TR"/>
              </w:rPr>
              <w:t>Incident</w:t>
            </w:r>
            <w:proofErr w:type="spellEnd"/>
            <w:r>
              <w:rPr>
                <w:rFonts w:ascii="Arial" w:hAnsi="Arial" w:cs="Arial"/>
                <w:sz w:val="20"/>
                <w:szCs w:val="20"/>
                <w:lang w:val="tr-TR"/>
              </w:rPr>
              <w:t>:</w:t>
            </w:r>
          </w:p>
        </w:tc>
        <w:tc>
          <w:tcPr>
            <w:tcW w:w="5215" w:type="dxa"/>
          </w:tcPr>
          <w:p w14:paraId="5F4B631E" w14:textId="77777777" w:rsidR="006A1129" w:rsidRPr="00AE64B7" w:rsidRDefault="006A1129" w:rsidP="00C83AFC">
            <w:pPr>
              <w:rPr>
                <w:rFonts w:ascii="Arial" w:hAnsi="Arial" w:cs="Arial"/>
                <w:sz w:val="20"/>
                <w:szCs w:val="20"/>
                <w:lang w:val="tr-TR"/>
              </w:rPr>
            </w:pPr>
          </w:p>
        </w:tc>
      </w:tr>
      <w:tr w:rsidR="006A1129" w:rsidRPr="00AE64B7" w14:paraId="09F80AB4" w14:textId="77777777" w:rsidTr="00C83AFC">
        <w:tc>
          <w:tcPr>
            <w:tcW w:w="3775" w:type="dxa"/>
          </w:tcPr>
          <w:p w14:paraId="5FB31EF2" w14:textId="551DC49A" w:rsidR="006A1129" w:rsidRPr="00AE64B7" w:rsidRDefault="006A1129" w:rsidP="00C83AFC">
            <w:pPr>
              <w:rPr>
                <w:rFonts w:ascii="Arial" w:hAnsi="Arial" w:cs="Arial"/>
                <w:sz w:val="20"/>
                <w:szCs w:val="20"/>
                <w:lang w:val="tr-TR"/>
              </w:rPr>
            </w:pPr>
            <w:proofErr w:type="spellStart"/>
            <w:r>
              <w:rPr>
                <w:rFonts w:ascii="Arial" w:hAnsi="Arial" w:cs="Arial"/>
                <w:sz w:val="20"/>
                <w:szCs w:val="20"/>
                <w:lang w:val="tr-TR"/>
              </w:rPr>
              <w:t>Description</w:t>
            </w:r>
            <w:proofErr w:type="spellEnd"/>
            <w:r>
              <w:rPr>
                <w:rFonts w:ascii="Arial" w:hAnsi="Arial" w:cs="Arial"/>
                <w:sz w:val="20"/>
                <w:szCs w:val="20"/>
                <w:lang w:val="tr-TR"/>
              </w:rPr>
              <w:t xml:space="preserve"> of </w:t>
            </w:r>
            <w:proofErr w:type="spellStart"/>
            <w:r>
              <w:rPr>
                <w:rFonts w:ascii="Arial" w:hAnsi="Arial" w:cs="Arial"/>
                <w:sz w:val="20"/>
                <w:szCs w:val="20"/>
                <w:lang w:val="tr-TR"/>
              </w:rPr>
              <w:t>Incident</w:t>
            </w:r>
            <w:proofErr w:type="spellEnd"/>
            <w:r>
              <w:rPr>
                <w:rFonts w:ascii="Arial" w:hAnsi="Arial" w:cs="Arial"/>
                <w:sz w:val="20"/>
                <w:szCs w:val="20"/>
                <w:lang w:val="tr-TR"/>
              </w:rPr>
              <w:t xml:space="preserve"> (Select </w:t>
            </w:r>
            <w:proofErr w:type="spellStart"/>
            <w:r>
              <w:rPr>
                <w:rFonts w:ascii="Arial" w:hAnsi="Arial" w:cs="Arial"/>
                <w:sz w:val="20"/>
                <w:szCs w:val="20"/>
                <w:lang w:val="tr-TR"/>
              </w:rPr>
              <w:t>one</w:t>
            </w:r>
            <w:proofErr w:type="spellEnd"/>
            <w:r>
              <w:rPr>
                <w:rFonts w:ascii="Arial" w:hAnsi="Arial" w:cs="Arial"/>
                <w:sz w:val="20"/>
                <w:szCs w:val="20"/>
                <w:lang w:val="tr-TR"/>
              </w:rPr>
              <w:t>)</w:t>
            </w:r>
          </w:p>
        </w:tc>
        <w:tc>
          <w:tcPr>
            <w:tcW w:w="5215" w:type="dxa"/>
          </w:tcPr>
          <w:p w14:paraId="75B70998" w14:textId="77777777" w:rsidR="006A1129" w:rsidRPr="00AE64B7" w:rsidRDefault="006A1129" w:rsidP="00C83AFC">
            <w:pPr>
              <w:rPr>
                <w:rFonts w:ascii="Arial" w:hAnsi="Arial" w:cs="Arial"/>
                <w:sz w:val="20"/>
                <w:szCs w:val="20"/>
                <w:lang w:val="tr-TR"/>
              </w:rPr>
            </w:pPr>
          </w:p>
        </w:tc>
      </w:tr>
    </w:tbl>
    <w:p w14:paraId="0BBF3FE2" w14:textId="77777777" w:rsidR="006A1129" w:rsidRPr="00AE64B7" w:rsidRDefault="006A1129" w:rsidP="006A1129">
      <w:pPr>
        <w:ind w:left="360"/>
        <w:rPr>
          <w:rFonts w:ascii="Arial" w:hAnsi="Arial" w:cs="Arial"/>
          <w:sz w:val="20"/>
          <w:szCs w:val="20"/>
          <w:lang w:val="tr-TR"/>
        </w:rPr>
      </w:pPr>
    </w:p>
    <w:p w14:paraId="6C69F61A" w14:textId="77777777" w:rsidR="006A1129" w:rsidRPr="006A1129" w:rsidRDefault="006A1129" w:rsidP="006A1129">
      <w:pPr>
        <w:rPr>
          <w:rFonts w:ascii="Arial" w:hAnsi="Arial" w:cs="Arial"/>
          <w:sz w:val="20"/>
          <w:szCs w:val="20"/>
        </w:rPr>
      </w:pPr>
      <w:r w:rsidRPr="006A1129">
        <w:rPr>
          <w:rFonts w:ascii="Arial" w:hAnsi="Arial" w:cs="Arial"/>
          <w:sz w:val="20"/>
          <w:szCs w:val="20"/>
        </w:rPr>
        <w:t>   Denial of Service Attack (Dos/DDos)</w:t>
      </w:r>
    </w:p>
    <w:p w14:paraId="3813338A" w14:textId="77777777" w:rsidR="006A1129" w:rsidRPr="006A1129" w:rsidRDefault="006A1129" w:rsidP="006A1129">
      <w:pPr>
        <w:rPr>
          <w:rFonts w:ascii="Arial" w:hAnsi="Arial" w:cs="Arial"/>
          <w:sz w:val="20"/>
          <w:szCs w:val="20"/>
        </w:rPr>
      </w:pPr>
      <w:r w:rsidRPr="006A1129">
        <w:rPr>
          <w:rFonts w:ascii="Arial" w:hAnsi="Arial" w:cs="Arial"/>
          <w:sz w:val="20"/>
          <w:szCs w:val="20"/>
        </w:rPr>
        <w:t>   Information Leakage</w:t>
      </w:r>
    </w:p>
    <w:p w14:paraId="53AD04C8" w14:textId="77777777" w:rsidR="006A1129" w:rsidRPr="006A1129" w:rsidRDefault="006A1129" w:rsidP="006A1129">
      <w:pPr>
        <w:rPr>
          <w:rFonts w:ascii="Arial" w:hAnsi="Arial" w:cs="Arial"/>
          <w:sz w:val="20"/>
          <w:szCs w:val="20"/>
        </w:rPr>
      </w:pPr>
      <w:r w:rsidRPr="006A1129">
        <w:rPr>
          <w:rFonts w:ascii="Arial" w:hAnsi="Arial" w:cs="Arial"/>
          <w:sz w:val="20"/>
          <w:szCs w:val="20"/>
        </w:rPr>
        <w:t>   Malware</w:t>
      </w:r>
    </w:p>
    <w:p w14:paraId="2F9D49B8" w14:textId="77777777" w:rsidR="006A1129" w:rsidRPr="006A1129" w:rsidRDefault="006A1129" w:rsidP="006A1129">
      <w:pPr>
        <w:rPr>
          <w:rFonts w:ascii="Arial" w:hAnsi="Arial" w:cs="Arial"/>
          <w:sz w:val="20"/>
          <w:szCs w:val="20"/>
        </w:rPr>
      </w:pPr>
      <w:r w:rsidRPr="006A1129">
        <w:rPr>
          <w:rFonts w:ascii="Arial" w:hAnsi="Arial" w:cs="Arial"/>
          <w:sz w:val="20"/>
          <w:szCs w:val="20"/>
        </w:rPr>
        <w:t>   Identity Spoofing</w:t>
      </w:r>
    </w:p>
    <w:p w14:paraId="4021E23F" w14:textId="77777777" w:rsidR="006A1129" w:rsidRPr="006A1129" w:rsidRDefault="006A1129" w:rsidP="006A1129">
      <w:pPr>
        <w:rPr>
          <w:rFonts w:ascii="Arial" w:hAnsi="Arial" w:cs="Arial"/>
          <w:sz w:val="20"/>
          <w:szCs w:val="20"/>
        </w:rPr>
      </w:pPr>
      <w:r w:rsidRPr="006A1129">
        <w:rPr>
          <w:rFonts w:ascii="Arial" w:hAnsi="Arial" w:cs="Arial"/>
          <w:sz w:val="20"/>
          <w:szCs w:val="20"/>
        </w:rPr>
        <w:t>   Database Attack (SQL Injection)</w:t>
      </w:r>
    </w:p>
    <w:p w14:paraId="6EF172E2" w14:textId="77777777" w:rsidR="006A1129" w:rsidRPr="006A1129" w:rsidRDefault="006A1129" w:rsidP="006A1129">
      <w:pPr>
        <w:rPr>
          <w:rFonts w:ascii="Arial" w:hAnsi="Arial" w:cs="Arial"/>
          <w:sz w:val="20"/>
          <w:szCs w:val="20"/>
        </w:rPr>
      </w:pPr>
      <w:r w:rsidRPr="006A1129">
        <w:rPr>
          <w:rFonts w:ascii="Arial" w:hAnsi="Arial" w:cs="Arial"/>
          <w:sz w:val="20"/>
          <w:szCs w:val="20"/>
        </w:rPr>
        <w:t>   Phishing</w:t>
      </w:r>
    </w:p>
    <w:p w14:paraId="3FD14CCD" w14:textId="77777777" w:rsidR="006A1129" w:rsidRPr="006A1129" w:rsidRDefault="006A1129" w:rsidP="006A1129">
      <w:pPr>
        <w:rPr>
          <w:rFonts w:ascii="Arial" w:hAnsi="Arial" w:cs="Arial"/>
          <w:sz w:val="20"/>
          <w:szCs w:val="20"/>
        </w:rPr>
      </w:pPr>
      <w:r w:rsidRPr="006A1129">
        <w:rPr>
          <w:rFonts w:ascii="Arial" w:hAnsi="Arial" w:cs="Arial"/>
          <w:sz w:val="20"/>
          <w:szCs w:val="20"/>
        </w:rPr>
        <w:t>   Data Exposure</w:t>
      </w:r>
    </w:p>
    <w:p w14:paraId="5B7C2252" w14:textId="77777777" w:rsidR="006A1129" w:rsidRPr="006A1129" w:rsidRDefault="006A1129" w:rsidP="006A1129">
      <w:pPr>
        <w:rPr>
          <w:rFonts w:ascii="Arial" w:hAnsi="Arial" w:cs="Arial"/>
          <w:sz w:val="20"/>
          <w:szCs w:val="20"/>
        </w:rPr>
      </w:pPr>
      <w:r w:rsidRPr="006A1129">
        <w:rPr>
          <w:rFonts w:ascii="Arial" w:hAnsi="Arial" w:cs="Arial"/>
          <w:sz w:val="20"/>
          <w:szCs w:val="20"/>
        </w:rPr>
        <w:t>   Sending Email/Message to the Wrong Recipient</w:t>
      </w:r>
    </w:p>
    <w:p w14:paraId="443D996D" w14:textId="77777777" w:rsidR="006A1129" w:rsidRPr="006A1129" w:rsidRDefault="006A1129" w:rsidP="006A1129">
      <w:pPr>
        <w:rPr>
          <w:rFonts w:ascii="Arial" w:hAnsi="Arial" w:cs="Arial"/>
          <w:sz w:val="20"/>
          <w:szCs w:val="20"/>
        </w:rPr>
      </w:pPr>
      <w:r w:rsidRPr="006A1129">
        <w:rPr>
          <w:rFonts w:ascii="Arial" w:hAnsi="Arial" w:cs="Arial"/>
          <w:sz w:val="20"/>
          <w:szCs w:val="20"/>
        </w:rPr>
        <w:t>   Document Loss</w:t>
      </w:r>
    </w:p>
    <w:p w14:paraId="0A33CB2F" w14:textId="77777777" w:rsidR="006A1129" w:rsidRPr="006A1129" w:rsidRDefault="006A1129" w:rsidP="006A1129">
      <w:pPr>
        <w:rPr>
          <w:rFonts w:ascii="Arial" w:hAnsi="Arial" w:cs="Arial"/>
          <w:sz w:val="20"/>
          <w:szCs w:val="20"/>
        </w:rPr>
      </w:pPr>
      <w:r w:rsidRPr="006A1129">
        <w:rPr>
          <w:rFonts w:ascii="Arial" w:hAnsi="Arial" w:cs="Arial"/>
          <w:sz w:val="20"/>
          <w:szCs w:val="20"/>
        </w:rPr>
        <w:t>   Password Compromise</w:t>
      </w:r>
    </w:p>
    <w:p w14:paraId="000682B9" w14:textId="77777777" w:rsidR="006A1129" w:rsidRPr="006A1129" w:rsidRDefault="006A1129" w:rsidP="006A1129">
      <w:pPr>
        <w:rPr>
          <w:rFonts w:ascii="Arial" w:hAnsi="Arial" w:cs="Arial"/>
          <w:sz w:val="20"/>
          <w:szCs w:val="20"/>
        </w:rPr>
      </w:pPr>
      <w:r w:rsidRPr="006A1129">
        <w:rPr>
          <w:rFonts w:ascii="Arial" w:hAnsi="Arial" w:cs="Arial"/>
          <w:sz w:val="20"/>
          <w:szCs w:val="20"/>
        </w:rPr>
        <w:t>   Suspicion of Unauthorized Account Access</w:t>
      </w:r>
    </w:p>
    <w:p w14:paraId="14D1B2F9" w14:textId="77777777" w:rsidR="006A1129" w:rsidRPr="006A1129" w:rsidRDefault="006A1129" w:rsidP="006A1129">
      <w:pPr>
        <w:rPr>
          <w:rFonts w:ascii="Arial" w:hAnsi="Arial" w:cs="Arial"/>
          <w:sz w:val="20"/>
          <w:szCs w:val="20"/>
        </w:rPr>
      </w:pPr>
      <w:r w:rsidRPr="006A1129">
        <w:rPr>
          <w:rFonts w:ascii="Arial" w:hAnsi="Arial" w:cs="Arial"/>
          <w:sz w:val="20"/>
          <w:szCs w:val="20"/>
        </w:rPr>
        <w:t>   Loss of Movable Device</w:t>
      </w:r>
    </w:p>
    <w:p w14:paraId="392E8ECB" w14:textId="77777777" w:rsidR="006A1129" w:rsidRDefault="006A1129" w:rsidP="006A1129">
      <w:pPr>
        <w:rPr>
          <w:rFonts w:ascii="Arial" w:hAnsi="Arial" w:cs="Arial"/>
          <w:sz w:val="20"/>
          <w:szCs w:val="20"/>
        </w:rPr>
      </w:pPr>
      <w:r w:rsidRPr="006A1129">
        <w:rPr>
          <w:rFonts w:ascii="Arial" w:hAnsi="Arial" w:cs="Arial"/>
          <w:sz w:val="20"/>
          <w:szCs w:val="20"/>
        </w:rPr>
        <w:t>   Other</w:t>
      </w:r>
    </w:p>
    <w:p w14:paraId="1C549CFA" w14:textId="77777777" w:rsidR="006A1129" w:rsidRDefault="006A1129" w:rsidP="006A1129">
      <w:pPr>
        <w:rPr>
          <w:rFonts w:ascii="Arial" w:hAnsi="Arial" w:cs="Arial"/>
          <w:sz w:val="20"/>
          <w:szCs w:val="20"/>
        </w:rPr>
      </w:pPr>
    </w:p>
    <w:p w14:paraId="5C4979A9" w14:textId="1460051A" w:rsidR="006A1129" w:rsidRPr="00AE64B7" w:rsidRDefault="006A1129" w:rsidP="006A1129">
      <w:pPr>
        <w:rPr>
          <w:rFonts w:ascii="Arial" w:hAnsi="Arial" w:cs="Arial"/>
          <w:sz w:val="20"/>
          <w:szCs w:val="20"/>
          <w:lang w:val="tr-TR"/>
        </w:rPr>
      </w:pPr>
      <w:r w:rsidRPr="006A1129">
        <w:rPr>
          <w:rFonts w:ascii="Arial" w:hAnsi="Arial" w:cs="Arial"/>
          <w:sz w:val="20"/>
          <w:szCs w:val="20"/>
        </w:rPr>
        <w:t>Description of the Incident:</w:t>
      </w:r>
    </w:p>
    <w:tbl>
      <w:tblPr>
        <w:tblStyle w:val="TabloKlavuzu"/>
        <w:tblW w:w="0" w:type="auto"/>
        <w:tblLook w:val="04A0" w:firstRow="1" w:lastRow="0" w:firstColumn="1" w:lastColumn="0" w:noHBand="0" w:noVBand="1"/>
      </w:tblPr>
      <w:tblGrid>
        <w:gridCol w:w="9016"/>
      </w:tblGrid>
      <w:tr w:rsidR="006A1129" w:rsidRPr="00AE64B7" w14:paraId="2255D38B" w14:textId="77777777" w:rsidTr="00C83AFC">
        <w:trPr>
          <w:trHeight w:val="2195"/>
        </w:trPr>
        <w:tc>
          <w:tcPr>
            <w:tcW w:w="9350" w:type="dxa"/>
          </w:tcPr>
          <w:p w14:paraId="09CD417B" w14:textId="77777777" w:rsidR="006A1129" w:rsidRPr="00AE64B7" w:rsidRDefault="006A1129" w:rsidP="00C83AFC">
            <w:pPr>
              <w:rPr>
                <w:rFonts w:ascii="Arial" w:hAnsi="Arial" w:cs="Arial"/>
                <w:sz w:val="20"/>
                <w:szCs w:val="20"/>
                <w:lang w:val="tr-TR"/>
              </w:rPr>
            </w:pPr>
          </w:p>
        </w:tc>
      </w:tr>
    </w:tbl>
    <w:p w14:paraId="51A13664" w14:textId="77777777" w:rsidR="006A1129" w:rsidRPr="00AE64B7" w:rsidRDefault="006A1129" w:rsidP="006A1129">
      <w:pPr>
        <w:rPr>
          <w:rFonts w:ascii="Arial" w:hAnsi="Arial" w:cs="Arial"/>
          <w:sz w:val="20"/>
          <w:szCs w:val="20"/>
          <w:lang w:val="tr-TR"/>
        </w:rPr>
      </w:pPr>
    </w:p>
    <w:tbl>
      <w:tblPr>
        <w:tblStyle w:val="TabloKlavuzu"/>
        <w:tblW w:w="0" w:type="auto"/>
        <w:tblInd w:w="5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1860"/>
      </w:tblGrid>
      <w:tr w:rsidR="006A1129" w:rsidRPr="00AE64B7" w14:paraId="04C3B28B" w14:textId="77777777" w:rsidTr="006A1129">
        <w:tc>
          <w:tcPr>
            <w:tcW w:w="1231" w:type="dxa"/>
          </w:tcPr>
          <w:p w14:paraId="5B353BC6" w14:textId="77777777" w:rsidR="006A1129" w:rsidRDefault="006A1129" w:rsidP="00C83AFC">
            <w:pPr>
              <w:rPr>
                <w:rFonts w:ascii="Arial" w:hAnsi="Arial" w:cs="Arial"/>
                <w:sz w:val="20"/>
                <w:szCs w:val="20"/>
                <w:lang w:val="tr-TR"/>
              </w:rPr>
            </w:pPr>
            <w:r>
              <w:rPr>
                <w:rFonts w:ascii="Arial" w:hAnsi="Arial" w:cs="Arial"/>
                <w:sz w:val="20"/>
                <w:szCs w:val="20"/>
                <w:lang w:val="tr-TR"/>
              </w:rPr>
              <w:t>Name</w:t>
            </w:r>
          </w:p>
          <w:p w14:paraId="30B06B54" w14:textId="369708B1" w:rsidR="006A1129" w:rsidRPr="00AE64B7" w:rsidRDefault="006A1129" w:rsidP="00C83AFC">
            <w:pPr>
              <w:rPr>
                <w:rFonts w:ascii="Arial" w:hAnsi="Arial" w:cs="Arial"/>
                <w:sz w:val="20"/>
                <w:szCs w:val="20"/>
                <w:lang w:val="tr-TR"/>
              </w:rPr>
            </w:pPr>
            <w:proofErr w:type="spellStart"/>
            <w:r>
              <w:rPr>
                <w:rFonts w:ascii="Arial" w:hAnsi="Arial" w:cs="Arial"/>
                <w:sz w:val="20"/>
                <w:szCs w:val="20"/>
                <w:lang w:val="tr-TR"/>
              </w:rPr>
              <w:t>Surname</w:t>
            </w:r>
            <w:proofErr w:type="spellEnd"/>
          </w:p>
        </w:tc>
        <w:tc>
          <w:tcPr>
            <w:tcW w:w="1860" w:type="dxa"/>
          </w:tcPr>
          <w:p w14:paraId="7B12368D" w14:textId="77777777" w:rsidR="006A1129" w:rsidRPr="00AE64B7" w:rsidRDefault="006A1129" w:rsidP="00C83AFC">
            <w:pPr>
              <w:rPr>
                <w:rFonts w:ascii="Arial" w:hAnsi="Arial" w:cs="Arial"/>
                <w:sz w:val="20"/>
                <w:szCs w:val="20"/>
                <w:lang w:val="tr-TR"/>
              </w:rPr>
            </w:pPr>
          </w:p>
        </w:tc>
      </w:tr>
      <w:tr w:rsidR="006A1129" w:rsidRPr="00AE64B7" w14:paraId="7564A7BE" w14:textId="77777777" w:rsidTr="006A1129">
        <w:tc>
          <w:tcPr>
            <w:tcW w:w="1231" w:type="dxa"/>
          </w:tcPr>
          <w:p w14:paraId="62A52096" w14:textId="45111334" w:rsidR="006A1129" w:rsidRPr="00AE64B7" w:rsidRDefault="006A1129" w:rsidP="00C83AFC">
            <w:pPr>
              <w:rPr>
                <w:rFonts w:ascii="Arial" w:hAnsi="Arial" w:cs="Arial"/>
                <w:sz w:val="20"/>
                <w:szCs w:val="20"/>
                <w:lang w:val="tr-TR"/>
              </w:rPr>
            </w:pPr>
            <w:proofErr w:type="spellStart"/>
            <w:r>
              <w:rPr>
                <w:rFonts w:ascii="Arial" w:hAnsi="Arial" w:cs="Arial"/>
                <w:sz w:val="20"/>
                <w:szCs w:val="20"/>
                <w:lang w:val="tr-TR"/>
              </w:rPr>
              <w:t>Date</w:t>
            </w:r>
            <w:proofErr w:type="spellEnd"/>
          </w:p>
        </w:tc>
        <w:tc>
          <w:tcPr>
            <w:tcW w:w="1860" w:type="dxa"/>
          </w:tcPr>
          <w:p w14:paraId="73E00D21" w14:textId="77777777" w:rsidR="006A1129" w:rsidRPr="00AE64B7" w:rsidRDefault="006A1129" w:rsidP="00C83AFC">
            <w:pPr>
              <w:rPr>
                <w:rFonts w:ascii="Arial" w:hAnsi="Arial" w:cs="Arial"/>
                <w:sz w:val="20"/>
                <w:szCs w:val="20"/>
                <w:lang w:val="tr-TR"/>
              </w:rPr>
            </w:pPr>
          </w:p>
        </w:tc>
      </w:tr>
      <w:tr w:rsidR="006A1129" w:rsidRPr="00AE64B7" w14:paraId="02D8BBFF" w14:textId="77777777" w:rsidTr="006A1129">
        <w:trPr>
          <w:trHeight w:val="827"/>
        </w:trPr>
        <w:tc>
          <w:tcPr>
            <w:tcW w:w="1231" w:type="dxa"/>
          </w:tcPr>
          <w:p w14:paraId="31840E7F" w14:textId="39047647" w:rsidR="006A1129" w:rsidRPr="00AE64B7" w:rsidRDefault="006A1129" w:rsidP="00C83AFC">
            <w:pPr>
              <w:rPr>
                <w:rFonts w:ascii="Arial" w:hAnsi="Arial" w:cs="Arial"/>
                <w:sz w:val="20"/>
                <w:szCs w:val="20"/>
                <w:lang w:val="tr-TR"/>
              </w:rPr>
            </w:pPr>
            <w:proofErr w:type="spellStart"/>
            <w:r>
              <w:rPr>
                <w:rFonts w:ascii="Arial" w:hAnsi="Arial" w:cs="Arial"/>
                <w:sz w:val="20"/>
                <w:szCs w:val="20"/>
                <w:lang w:val="tr-TR"/>
              </w:rPr>
              <w:t>Signature</w:t>
            </w:r>
            <w:proofErr w:type="spellEnd"/>
          </w:p>
        </w:tc>
        <w:tc>
          <w:tcPr>
            <w:tcW w:w="1860" w:type="dxa"/>
          </w:tcPr>
          <w:p w14:paraId="322CFC53" w14:textId="77777777" w:rsidR="006A1129" w:rsidRPr="00AE64B7" w:rsidRDefault="006A1129" w:rsidP="00C83AFC">
            <w:pPr>
              <w:rPr>
                <w:rFonts w:ascii="Arial" w:hAnsi="Arial" w:cs="Arial"/>
                <w:sz w:val="20"/>
                <w:szCs w:val="20"/>
                <w:lang w:val="tr-TR"/>
              </w:rPr>
            </w:pPr>
          </w:p>
        </w:tc>
      </w:tr>
    </w:tbl>
    <w:p w14:paraId="60E35AF1" w14:textId="77777777" w:rsidR="006A1129" w:rsidRPr="006A1129" w:rsidRDefault="006A1129" w:rsidP="006A1129">
      <w:pPr>
        <w:jc w:val="center"/>
        <w:rPr>
          <w:b/>
          <w:bCs/>
        </w:rPr>
      </w:pPr>
      <w:r w:rsidRPr="006A1129">
        <w:rPr>
          <w:b/>
          <w:bCs/>
        </w:rPr>
        <w:lastRenderedPageBreak/>
        <w:t>YARN DAY TEKSTİL SANAYİ VE TİCARET ANONİM ŞİRKETİ</w:t>
      </w:r>
    </w:p>
    <w:p w14:paraId="4406CC82" w14:textId="54285E31" w:rsidR="006A1129" w:rsidRPr="006A1129" w:rsidRDefault="006A1129" w:rsidP="006A1129">
      <w:pPr>
        <w:jc w:val="center"/>
        <w:rPr>
          <w:b/>
          <w:bCs/>
        </w:rPr>
      </w:pPr>
      <w:r w:rsidRPr="006A1129">
        <w:rPr>
          <w:b/>
          <w:bCs/>
        </w:rPr>
        <w:t>STEPS TO BE FOLLOWED IN CASE OF DATA BREACH</w:t>
      </w:r>
    </w:p>
    <w:p w14:paraId="53E07F9A" w14:textId="77777777" w:rsidR="006A1129" w:rsidRPr="00B93D81" w:rsidRDefault="006A1129" w:rsidP="006A1129">
      <w:pPr>
        <w:rPr>
          <w:lang w:val="tr-TR"/>
        </w:rPr>
      </w:pPr>
    </w:p>
    <w:p w14:paraId="668C11C2" w14:textId="31570DA4" w:rsidR="006A1129" w:rsidRPr="00B93D81" w:rsidRDefault="006A1129" w:rsidP="006A1129">
      <w:pPr>
        <w:rPr>
          <w:lang w:val="tr-TR"/>
        </w:rPr>
      </w:pPr>
      <w:r>
        <w:rPr>
          <w:b/>
          <w:noProof/>
          <w:lang w:val="tr-TR" w:eastAsia="tr-TR"/>
        </w:rPr>
        <mc:AlternateContent>
          <mc:Choice Requires="wps">
            <w:drawing>
              <wp:anchor distT="0" distB="0" distL="114300" distR="114300" simplePos="0" relativeHeight="251666432" behindDoc="0" locked="0" layoutInCell="1" allowOverlap="1" wp14:anchorId="47C442EB" wp14:editId="5596B0D9">
                <wp:simplePos x="0" y="0"/>
                <wp:positionH relativeFrom="margin">
                  <wp:posOffset>1314450</wp:posOffset>
                </wp:positionH>
                <wp:positionV relativeFrom="paragraph">
                  <wp:posOffset>64135</wp:posOffset>
                </wp:positionV>
                <wp:extent cx="2933700" cy="742950"/>
                <wp:effectExtent l="0" t="0" r="19050" b="19050"/>
                <wp:wrapNone/>
                <wp:docPr id="1" name="Dikdörtgen 1"/>
                <wp:cNvGraphicFramePr/>
                <a:graphic xmlns:a="http://schemas.openxmlformats.org/drawingml/2006/main">
                  <a:graphicData uri="http://schemas.microsoft.com/office/word/2010/wordprocessingShape">
                    <wps:wsp>
                      <wps:cNvSpPr/>
                      <wps:spPr>
                        <a:xfrm>
                          <a:off x="0" y="0"/>
                          <a:ext cx="2933700" cy="742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4BA2A4" w14:textId="736089C4" w:rsidR="006A1129" w:rsidRPr="008B65CB" w:rsidRDefault="006A1129" w:rsidP="006A1129">
                            <w:pPr>
                              <w:jc w:val="center"/>
                              <w:rPr>
                                <w:sz w:val="20"/>
                                <w:szCs w:val="20"/>
                                <w:lang w:val="tr-TR"/>
                              </w:rPr>
                            </w:pPr>
                            <w:r w:rsidRPr="006A1129">
                              <w:rPr>
                                <w:sz w:val="20"/>
                                <w:szCs w:val="20"/>
                              </w:rPr>
                              <w:t>Detection of a Data Breach (e.g., sending an email to the wrong recipient, detection of a data leak, loss of a movable device or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442EB" id="Dikdörtgen 1" o:spid="_x0000_s1026" style="position:absolute;margin-left:103.5pt;margin-top:5.05pt;width:231pt;height:5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" fillcolor="#156082 [3204]" strokecolor="#0a2f40 [1604]" strokeweight="1pt">
                <v:textbox>
                  <w:txbxContent>
                    <w:p w14:paraId="0A4BA2A4" w14:textId="736089C4" w:rsidR="006A1129" w:rsidRPr="008B65CB" w:rsidRDefault="006A1129" w:rsidP="006A1129">
                      <w:pPr>
                        <w:jc w:val="center"/>
                        <w:rPr>
                          <w:sz w:val="20"/>
                          <w:szCs w:val="20"/>
                          <w:lang w:val="tr-TR"/>
                        </w:rPr>
                      </w:pPr>
                      <w:r w:rsidRPr="006A1129">
                        <w:rPr>
                          <w:sz w:val="20"/>
                          <w:szCs w:val="20"/>
                        </w:rPr>
                        <w:t>Detection of a Data Breach (e.g., sending an email to the wrong recipient, detection of a data leak, loss of a movable device or file)</w:t>
                      </w:r>
                    </w:p>
                  </w:txbxContent>
                </v:textbox>
                <w10:wrap anchorx="margin"/>
              </v:rect>
            </w:pict>
          </mc:Fallback>
        </mc:AlternateContent>
      </w:r>
    </w:p>
    <w:p w14:paraId="26921F03" w14:textId="09E2A0F3" w:rsidR="006A1129" w:rsidRPr="00B93D81" w:rsidRDefault="006A1129" w:rsidP="006A1129">
      <w:pPr>
        <w:rPr>
          <w:lang w:val="tr-TR"/>
        </w:rPr>
      </w:pPr>
    </w:p>
    <w:p w14:paraId="4EBC8045" w14:textId="5D36ECD7" w:rsidR="006A1129" w:rsidRPr="00B93D81" w:rsidRDefault="006A1129" w:rsidP="006A1129">
      <w:pPr>
        <w:rPr>
          <w:lang w:val="tr-TR"/>
        </w:rPr>
      </w:pPr>
    </w:p>
    <w:p w14:paraId="3091AA2A" w14:textId="4FF4FF05" w:rsidR="006A1129" w:rsidRPr="00B93D81" w:rsidRDefault="00FE4A12" w:rsidP="006A1129">
      <w:pPr>
        <w:rPr>
          <w:lang w:val="tr-TR"/>
        </w:rPr>
      </w:pPr>
      <w:r>
        <w:rPr>
          <w:b/>
          <w:noProof/>
          <w:lang w:val="tr-TR" w:eastAsia="tr-TR"/>
        </w:rPr>
        <mc:AlternateContent>
          <mc:Choice Requires="wps">
            <w:drawing>
              <wp:anchor distT="0" distB="0" distL="114300" distR="114300" simplePos="0" relativeHeight="251660288" behindDoc="0" locked="0" layoutInCell="1" allowOverlap="1" wp14:anchorId="5CDC2D68" wp14:editId="211B1F71">
                <wp:simplePos x="0" y="0"/>
                <wp:positionH relativeFrom="margin">
                  <wp:posOffset>2470785</wp:posOffset>
                </wp:positionH>
                <wp:positionV relativeFrom="paragraph">
                  <wp:posOffset>243840</wp:posOffset>
                </wp:positionV>
                <wp:extent cx="428625" cy="590550"/>
                <wp:effectExtent l="19050" t="0" r="28575" b="38100"/>
                <wp:wrapNone/>
                <wp:docPr id="2" name="Aşağı Ok 2"/>
                <wp:cNvGraphicFramePr/>
                <a:graphic xmlns:a="http://schemas.openxmlformats.org/drawingml/2006/main">
                  <a:graphicData uri="http://schemas.microsoft.com/office/word/2010/wordprocessingShape">
                    <wps:wsp>
                      <wps:cNvSpPr/>
                      <wps:spPr>
                        <a:xfrm>
                          <a:off x="0" y="0"/>
                          <a:ext cx="428625" cy="590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A2A7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 o:spid="_x0000_s1026" type="#_x0000_t67" style="position:absolute;margin-left:194.55pt;margin-top:19.2pt;width:33.75pt;height:46.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" adj="13761" fillcolor="#156082 [3204]" strokecolor="#0a2f40 [1604]" strokeweight="1pt">
                <w10:wrap anchorx="margin"/>
              </v:shape>
            </w:pict>
          </mc:Fallback>
        </mc:AlternateContent>
      </w:r>
    </w:p>
    <w:p w14:paraId="5F39D197" w14:textId="2450EF31" w:rsidR="006A1129" w:rsidRPr="00B93D81" w:rsidRDefault="006A1129" w:rsidP="006A1129">
      <w:pPr>
        <w:rPr>
          <w:lang w:val="tr-TR"/>
        </w:rPr>
      </w:pPr>
    </w:p>
    <w:p w14:paraId="482A80DF" w14:textId="06D8BC5F" w:rsidR="006A1129" w:rsidRPr="00B93D81" w:rsidRDefault="006A1129" w:rsidP="006A1129">
      <w:pPr>
        <w:rPr>
          <w:lang w:val="tr-TR"/>
        </w:rPr>
      </w:pPr>
    </w:p>
    <w:p w14:paraId="219EBDE2" w14:textId="7705B3FF" w:rsidR="006A1129" w:rsidRPr="00B93D81" w:rsidRDefault="006A1129" w:rsidP="006A1129">
      <w:pPr>
        <w:rPr>
          <w:lang w:val="tr-TR"/>
        </w:rPr>
      </w:pPr>
      <w:r>
        <w:rPr>
          <w:b/>
          <w:noProof/>
          <w:lang w:val="tr-TR" w:eastAsia="tr-TR"/>
        </w:rPr>
        <mc:AlternateContent>
          <mc:Choice Requires="wps">
            <w:drawing>
              <wp:anchor distT="0" distB="0" distL="114300" distR="114300" simplePos="0" relativeHeight="251661312" behindDoc="0" locked="0" layoutInCell="1" allowOverlap="1" wp14:anchorId="387DF13E" wp14:editId="7517BCC8">
                <wp:simplePos x="0" y="0"/>
                <wp:positionH relativeFrom="margin">
                  <wp:posOffset>1265555</wp:posOffset>
                </wp:positionH>
                <wp:positionV relativeFrom="paragraph">
                  <wp:posOffset>272415</wp:posOffset>
                </wp:positionV>
                <wp:extent cx="2952750" cy="8096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952750" cy="809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1714D6" w14:textId="0CFDFF6F" w:rsidR="006A1129" w:rsidRPr="008B65CB" w:rsidRDefault="006A1129" w:rsidP="006A1129">
                            <w:pPr>
                              <w:jc w:val="center"/>
                              <w:rPr>
                                <w:sz w:val="20"/>
                                <w:szCs w:val="20"/>
                                <w:lang w:val="tr-TR"/>
                              </w:rPr>
                            </w:pPr>
                            <w:r w:rsidRPr="006A1129">
                              <w:rPr>
                                <w:sz w:val="20"/>
                                <w:szCs w:val="20"/>
                              </w:rPr>
                              <w:t>Completing the incident notification form, which is included as an appendix to the Company's Personal Data Breach Policy and Notification Procedure, in full and without any omissions.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DF13E" id="Dikdörtgen 3" o:spid="_x0000_s1027" style="position:absolute;margin-left:99.65pt;margin-top:21.45pt;width:232.5pt;height:6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" fillcolor="#156082 [3204]" strokecolor="#0a2f40 [1604]" strokeweight="1pt">
                <v:textbox>
                  <w:txbxContent>
                    <w:p w14:paraId="2B1714D6" w14:textId="0CFDFF6F" w:rsidR="006A1129" w:rsidRPr="008B65CB" w:rsidRDefault="006A1129" w:rsidP="006A1129">
                      <w:pPr>
                        <w:jc w:val="center"/>
                        <w:rPr>
                          <w:sz w:val="20"/>
                          <w:szCs w:val="20"/>
                          <w:lang w:val="tr-TR"/>
                        </w:rPr>
                      </w:pPr>
                      <w:r w:rsidRPr="006A1129">
                        <w:rPr>
                          <w:sz w:val="20"/>
                          <w:szCs w:val="20"/>
                        </w:rPr>
                        <w:t>Completing the incident notification form, which is included as an appendix to the Company's Personal Data Breach Policy and Notification Procedure, in full and without any omissions.</w:t>
                      </w:r>
                    </w:p>
                  </w:txbxContent>
                </v:textbox>
                <w10:wrap anchorx="margin"/>
              </v:rect>
            </w:pict>
          </mc:Fallback>
        </mc:AlternateContent>
      </w:r>
    </w:p>
    <w:p w14:paraId="61E75CE5" w14:textId="5AE68005" w:rsidR="006A1129" w:rsidRDefault="006A1129" w:rsidP="006A1129">
      <w:pPr>
        <w:rPr>
          <w:lang w:val="tr-TR"/>
        </w:rPr>
      </w:pPr>
    </w:p>
    <w:p w14:paraId="03E39636" w14:textId="3F11A74D" w:rsidR="006A1129" w:rsidRDefault="006A1129" w:rsidP="006A1129">
      <w:pPr>
        <w:rPr>
          <w:lang w:val="tr-TR"/>
        </w:rPr>
      </w:pPr>
    </w:p>
    <w:p w14:paraId="4D064100" w14:textId="57CA20D9" w:rsidR="006A1129" w:rsidRDefault="006A1129" w:rsidP="006A1129">
      <w:pPr>
        <w:jc w:val="center"/>
        <w:rPr>
          <w:lang w:val="tr-TR"/>
        </w:rPr>
      </w:pPr>
      <w:r>
        <w:rPr>
          <w:b/>
          <w:noProof/>
          <w:lang w:val="tr-TR" w:eastAsia="tr-TR"/>
        </w:rPr>
        <mc:AlternateContent>
          <mc:Choice Requires="wps">
            <w:drawing>
              <wp:anchor distT="0" distB="0" distL="114300" distR="114300" simplePos="0" relativeHeight="251662336" behindDoc="0" locked="0" layoutInCell="1" allowOverlap="1" wp14:anchorId="5DD4AAE8" wp14:editId="3508320B">
                <wp:simplePos x="0" y="0"/>
                <wp:positionH relativeFrom="margin">
                  <wp:posOffset>2470785</wp:posOffset>
                </wp:positionH>
                <wp:positionV relativeFrom="paragraph">
                  <wp:posOffset>303530</wp:posOffset>
                </wp:positionV>
                <wp:extent cx="428625" cy="590550"/>
                <wp:effectExtent l="19050" t="0" r="28575" b="38100"/>
                <wp:wrapNone/>
                <wp:docPr id="4" name="Aşağı Ok 4"/>
                <wp:cNvGraphicFramePr/>
                <a:graphic xmlns:a="http://schemas.openxmlformats.org/drawingml/2006/main">
                  <a:graphicData uri="http://schemas.microsoft.com/office/word/2010/wordprocessingShape">
                    <wps:wsp>
                      <wps:cNvSpPr/>
                      <wps:spPr>
                        <a:xfrm>
                          <a:off x="0" y="0"/>
                          <a:ext cx="428625" cy="590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0C654C" id="Aşağı Ok 4" o:spid="_x0000_s1026" type="#_x0000_t67" style="position:absolute;margin-left:194.55pt;margin-top:23.9pt;width:33.75pt;height:46.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" adj="13761" fillcolor="#156082 [3204]" strokecolor="#0a2f40 [1604]" strokeweight="1pt">
                <w10:wrap anchorx="margin"/>
              </v:shape>
            </w:pict>
          </mc:Fallback>
        </mc:AlternateContent>
      </w:r>
    </w:p>
    <w:p w14:paraId="03F87D5D" w14:textId="1CA3FE0E" w:rsidR="006A1129" w:rsidRPr="008E7DB0" w:rsidRDefault="006A1129" w:rsidP="006A1129">
      <w:pPr>
        <w:rPr>
          <w:lang w:val="tr-TR"/>
        </w:rPr>
      </w:pPr>
    </w:p>
    <w:p w14:paraId="6EEDFC86" w14:textId="5F8940A3" w:rsidR="006A1129" w:rsidRPr="008E7DB0" w:rsidRDefault="006A1129" w:rsidP="006A1129">
      <w:pPr>
        <w:rPr>
          <w:lang w:val="tr-TR"/>
        </w:rPr>
      </w:pPr>
    </w:p>
    <w:p w14:paraId="3AFD932C" w14:textId="5A5629DD" w:rsidR="006A1129" w:rsidRPr="008E7DB0" w:rsidRDefault="006A1129" w:rsidP="006A1129">
      <w:pPr>
        <w:rPr>
          <w:lang w:val="tr-TR"/>
        </w:rPr>
      </w:pPr>
      <w:r>
        <w:rPr>
          <w:noProof/>
          <w:lang w:val="tr-TR" w:eastAsia="tr-TR"/>
        </w:rPr>
        <mc:AlternateContent>
          <mc:Choice Requires="wps">
            <w:drawing>
              <wp:anchor distT="0" distB="0" distL="114300" distR="114300" simplePos="0" relativeHeight="251663360" behindDoc="0" locked="0" layoutInCell="1" allowOverlap="1" wp14:anchorId="13DF6DD0" wp14:editId="6CFD54A2">
                <wp:simplePos x="0" y="0"/>
                <wp:positionH relativeFrom="column">
                  <wp:posOffset>1268730</wp:posOffset>
                </wp:positionH>
                <wp:positionV relativeFrom="paragraph">
                  <wp:posOffset>191770</wp:posOffset>
                </wp:positionV>
                <wp:extent cx="2981325" cy="87630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2981325" cy="876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766FA2" w14:textId="5133D93F" w:rsidR="006A1129" w:rsidRPr="008B65CB" w:rsidRDefault="006A1129" w:rsidP="006A1129">
                            <w:pPr>
                              <w:jc w:val="center"/>
                              <w:rPr>
                                <w:sz w:val="20"/>
                                <w:szCs w:val="20"/>
                                <w:lang w:val="tr-TR"/>
                              </w:rPr>
                            </w:pPr>
                            <w:r w:rsidRPr="006A1129">
                              <w:rPr>
                                <w:sz w:val="20"/>
                                <w:szCs w:val="20"/>
                              </w:rPr>
                              <w:t>The incident notification form must be sent to </w:t>
                            </w:r>
                            <w:r w:rsidRPr="006A1129">
                              <w:rPr>
                                <w:b/>
                                <w:bCs/>
                                <w:sz w:val="20"/>
                                <w:szCs w:val="20"/>
                              </w:rPr>
                              <w:t>info@yarnday.com</w:t>
                            </w:r>
                            <w:r w:rsidRPr="006A1129">
                              <w:rPr>
                                <w:sz w:val="20"/>
                                <w:szCs w:val="20"/>
                              </w:rPr>
                              <w:t> within 12 hours from the moment the breach is detected.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F6DD0" id="Dikdörtgen 5" o:spid="_x0000_s1028" style="position:absolute;margin-left:99.9pt;margin-top:15.1pt;width:234.7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" fillcolor="#156082 [3204]" strokecolor="#0a2f40 [1604]" strokeweight="1pt">
                <v:textbox>
                  <w:txbxContent>
                    <w:p w14:paraId="6B766FA2" w14:textId="5133D93F" w:rsidR="006A1129" w:rsidRPr="008B65CB" w:rsidRDefault="006A1129" w:rsidP="006A1129">
                      <w:pPr>
                        <w:jc w:val="center"/>
                        <w:rPr>
                          <w:sz w:val="20"/>
                          <w:szCs w:val="20"/>
                          <w:lang w:val="tr-TR"/>
                        </w:rPr>
                      </w:pPr>
                      <w:r w:rsidRPr="006A1129">
                        <w:rPr>
                          <w:sz w:val="20"/>
                          <w:szCs w:val="20"/>
                        </w:rPr>
                        <w:t>The incident notification form must be sent to </w:t>
                      </w:r>
                      <w:r w:rsidRPr="006A1129">
                        <w:rPr>
                          <w:b/>
                          <w:bCs/>
                          <w:sz w:val="20"/>
                          <w:szCs w:val="20"/>
                        </w:rPr>
                        <w:t>info@yarnday.com</w:t>
                      </w:r>
                      <w:r w:rsidRPr="006A1129">
                        <w:rPr>
                          <w:sz w:val="20"/>
                          <w:szCs w:val="20"/>
                        </w:rPr>
                        <w:t> within 12 hours from the moment the breach is detected.</w:t>
                      </w:r>
                    </w:p>
                  </w:txbxContent>
                </v:textbox>
              </v:rect>
            </w:pict>
          </mc:Fallback>
        </mc:AlternateContent>
      </w:r>
    </w:p>
    <w:p w14:paraId="2D03C771" w14:textId="5ABF113F" w:rsidR="006A1129" w:rsidRPr="008E7DB0" w:rsidRDefault="006A1129" w:rsidP="006A1129">
      <w:pPr>
        <w:rPr>
          <w:lang w:val="tr-TR"/>
        </w:rPr>
      </w:pPr>
    </w:p>
    <w:p w14:paraId="05070655" w14:textId="7C029F15" w:rsidR="006A1129" w:rsidRDefault="006A1129" w:rsidP="006A1129">
      <w:pPr>
        <w:rPr>
          <w:lang w:val="tr-TR"/>
        </w:rPr>
      </w:pPr>
    </w:p>
    <w:p w14:paraId="798A9AE8" w14:textId="77777777" w:rsidR="006A1129" w:rsidRDefault="006A1129" w:rsidP="006A1129">
      <w:pPr>
        <w:rPr>
          <w:lang w:val="tr-TR"/>
        </w:rPr>
      </w:pPr>
      <w:r>
        <w:rPr>
          <w:b/>
          <w:noProof/>
          <w:lang w:val="tr-TR" w:eastAsia="tr-TR"/>
        </w:rPr>
        <mc:AlternateContent>
          <mc:Choice Requires="wps">
            <w:drawing>
              <wp:anchor distT="0" distB="0" distL="114300" distR="114300" simplePos="0" relativeHeight="251659264" behindDoc="0" locked="0" layoutInCell="1" allowOverlap="1" wp14:anchorId="5D00F4AF" wp14:editId="7B113599">
                <wp:simplePos x="0" y="0"/>
                <wp:positionH relativeFrom="margin">
                  <wp:posOffset>2508885</wp:posOffset>
                </wp:positionH>
                <wp:positionV relativeFrom="paragraph">
                  <wp:posOffset>317500</wp:posOffset>
                </wp:positionV>
                <wp:extent cx="428625" cy="590550"/>
                <wp:effectExtent l="19050" t="0" r="28575" b="38100"/>
                <wp:wrapNone/>
                <wp:docPr id="8" name="Aşağı Ok 8"/>
                <wp:cNvGraphicFramePr/>
                <a:graphic xmlns:a="http://schemas.openxmlformats.org/drawingml/2006/main">
                  <a:graphicData uri="http://schemas.microsoft.com/office/word/2010/wordprocessingShape">
                    <wps:wsp>
                      <wps:cNvSpPr/>
                      <wps:spPr>
                        <a:xfrm>
                          <a:off x="0" y="0"/>
                          <a:ext cx="428625" cy="590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2EC9AC" id="Aşağı Ok 8" o:spid="_x0000_s1026" type="#_x0000_t67" style="position:absolute;margin-left:197.55pt;margin-top:25pt;width:33.75pt;height:46.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" adj="13761" fillcolor="#156082 [3204]" strokecolor="#0a2f40 [1604]" strokeweight="1pt">
                <w10:wrap anchorx="margin"/>
              </v:shape>
            </w:pict>
          </mc:Fallback>
        </mc:AlternateContent>
      </w:r>
    </w:p>
    <w:p w14:paraId="5565A0AE" w14:textId="45A7A61D" w:rsidR="006A1129" w:rsidRDefault="006A1129" w:rsidP="006A1129">
      <w:pPr>
        <w:jc w:val="center"/>
        <w:rPr>
          <w:lang w:val="tr-TR"/>
        </w:rPr>
      </w:pPr>
    </w:p>
    <w:p w14:paraId="36D20A5A" w14:textId="2A1F4F9C" w:rsidR="006A1129" w:rsidRPr="008E7DB0" w:rsidRDefault="006A1129" w:rsidP="006A1129">
      <w:pPr>
        <w:rPr>
          <w:lang w:val="tr-TR"/>
        </w:rPr>
      </w:pPr>
    </w:p>
    <w:p w14:paraId="32E4020D" w14:textId="4FE00BFE" w:rsidR="006A1129" w:rsidRPr="008E7DB0" w:rsidRDefault="006A1129" w:rsidP="006A1129">
      <w:pPr>
        <w:rPr>
          <w:lang w:val="tr-TR"/>
        </w:rPr>
      </w:pPr>
      <w:r>
        <w:rPr>
          <w:noProof/>
          <w:lang w:val="tr-TR" w:eastAsia="tr-TR"/>
        </w:rPr>
        <mc:AlternateContent>
          <mc:Choice Requires="wps">
            <w:drawing>
              <wp:anchor distT="0" distB="0" distL="114300" distR="114300" simplePos="0" relativeHeight="251664384" behindDoc="0" locked="0" layoutInCell="1" allowOverlap="1" wp14:anchorId="0D9391B2" wp14:editId="71AFAC00">
                <wp:simplePos x="0" y="0"/>
                <wp:positionH relativeFrom="margin">
                  <wp:posOffset>1270000</wp:posOffset>
                </wp:positionH>
                <wp:positionV relativeFrom="paragraph">
                  <wp:posOffset>97790</wp:posOffset>
                </wp:positionV>
                <wp:extent cx="3095625" cy="1028700"/>
                <wp:effectExtent l="0" t="0" r="15875" b="12700"/>
                <wp:wrapNone/>
                <wp:docPr id="9" name="Dikdörtgen 9"/>
                <wp:cNvGraphicFramePr/>
                <a:graphic xmlns:a="http://schemas.openxmlformats.org/drawingml/2006/main">
                  <a:graphicData uri="http://schemas.microsoft.com/office/word/2010/wordprocessingShape">
                    <wps:wsp>
                      <wps:cNvSpPr/>
                      <wps:spPr>
                        <a:xfrm>
                          <a:off x="0" y="0"/>
                          <a:ext cx="3095625" cy="1028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67BB9D" w14:textId="1A7E596B" w:rsidR="006A1129" w:rsidRPr="008B65CB" w:rsidRDefault="006A1129" w:rsidP="006A1129">
                            <w:pPr>
                              <w:jc w:val="center"/>
                              <w:rPr>
                                <w:sz w:val="20"/>
                                <w:szCs w:val="20"/>
                                <w:lang w:val="tr-TR"/>
                              </w:rPr>
                            </w:pPr>
                            <w:r w:rsidRPr="006A1129">
                              <w:rPr>
                                <w:sz w:val="20"/>
                                <w:szCs w:val="20"/>
                              </w:rPr>
                              <w:t>The Data Controller shall notify the Board of the data breach by filling out the form available on the Board’s website within 72 hours from the moment the breach occurs.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391B2" id="Dikdörtgen 9" o:spid="_x0000_s1029" style="position:absolute;margin-left:100pt;margin-top:7.7pt;width:243.75pt;height:8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" fillcolor="#156082 [3204]" strokecolor="#0a2f40 [1604]" strokeweight="1pt">
                <v:textbox>
                  <w:txbxContent>
                    <w:p w14:paraId="1E67BB9D" w14:textId="1A7E596B" w:rsidR="006A1129" w:rsidRPr="008B65CB" w:rsidRDefault="006A1129" w:rsidP="006A1129">
                      <w:pPr>
                        <w:jc w:val="center"/>
                        <w:rPr>
                          <w:sz w:val="20"/>
                          <w:szCs w:val="20"/>
                          <w:lang w:val="tr-TR"/>
                        </w:rPr>
                      </w:pPr>
                      <w:r w:rsidRPr="006A1129">
                        <w:rPr>
                          <w:sz w:val="20"/>
                          <w:szCs w:val="20"/>
                        </w:rPr>
                        <w:t>The Data Controller shall notify the Board of the data breach by filling out the form available on the Board’s website within 72 hours from the moment the breach occurs.</w:t>
                      </w:r>
                    </w:p>
                  </w:txbxContent>
                </v:textbox>
                <w10:wrap anchorx="margin"/>
              </v:rect>
            </w:pict>
          </mc:Fallback>
        </mc:AlternateContent>
      </w:r>
    </w:p>
    <w:p w14:paraId="702F8104" w14:textId="6CEC2CA8" w:rsidR="006A1129" w:rsidRPr="008E7DB0" w:rsidRDefault="006A1129" w:rsidP="006A1129">
      <w:pPr>
        <w:rPr>
          <w:lang w:val="tr-TR"/>
        </w:rPr>
      </w:pPr>
    </w:p>
    <w:p w14:paraId="69755D8D" w14:textId="7F295639" w:rsidR="006A1129" w:rsidRPr="008E7DB0" w:rsidRDefault="006A1129" w:rsidP="006A1129">
      <w:pPr>
        <w:rPr>
          <w:lang w:val="tr-TR"/>
        </w:rPr>
      </w:pPr>
    </w:p>
    <w:p w14:paraId="5692E807" w14:textId="346004FE" w:rsidR="006A1129" w:rsidRPr="00AE64B7" w:rsidRDefault="006A1129" w:rsidP="006A1129">
      <w:pPr>
        <w:rPr>
          <w:rFonts w:ascii="Arial" w:hAnsi="Arial" w:cs="Arial"/>
          <w:sz w:val="20"/>
          <w:szCs w:val="20"/>
          <w:lang w:val="tr-TR"/>
        </w:rPr>
      </w:pPr>
    </w:p>
    <w:p w14:paraId="0A296609" w14:textId="462496EE" w:rsidR="006A1129" w:rsidRDefault="006A1129"/>
    <w:p w14:paraId="3496A7D1" w14:textId="20D021A5" w:rsidR="006A1129" w:rsidRDefault="006A1129"/>
    <w:p w14:paraId="2151FB3C" w14:textId="4C17763C" w:rsidR="006A1129" w:rsidRPr="006A1129" w:rsidRDefault="006A1129">
      <w:pPr>
        <w:rPr>
          <w:sz w:val="16"/>
          <w:szCs w:val="16"/>
        </w:rPr>
      </w:pPr>
      <w:r w:rsidRPr="006A1129">
        <w:rPr>
          <w:sz w:val="16"/>
          <w:szCs w:val="16"/>
        </w:rPr>
        <w:t>What constitutes a data breach, along with examples, can be found in the Personal Data Breach Policy and Notification Procedure.</w:t>
      </w:r>
    </w:p>
    <w:sectPr w:rsidR="006A1129" w:rsidRPr="006A1129">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DEB72" w14:textId="77777777" w:rsidR="00E45B94" w:rsidRDefault="00E45B94" w:rsidP="00FE4A12">
      <w:pPr>
        <w:spacing w:after="0" w:line="240" w:lineRule="auto"/>
      </w:pPr>
      <w:r>
        <w:separator/>
      </w:r>
    </w:p>
  </w:endnote>
  <w:endnote w:type="continuationSeparator" w:id="0">
    <w:p w14:paraId="5ABC32FE" w14:textId="77777777" w:rsidR="00E45B94" w:rsidRDefault="00E45B94" w:rsidP="00FE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251323417"/>
      <w:docPartObj>
        <w:docPartGallery w:val="Page Numbers (Bottom of Page)"/>
        <w:docPartUnique/>
      </w:docPartObj>
    </w:sdtPr>
    <w:sdtContent>
      <w:p w14:paraId="71A9C035" w14:textId="5DE3CEB2" w:rsidR="00FE4A12" w:rsidRDefault="00FE4A12" w:rsidP="00C737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20C6C76" w14:textId="77777777" w:rsidR="00FE4A12" w:rsidRDefault="00FE4A12" w:rsidP="00FE4A1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495027412"/>
      <w:docPartObj>
        <w:docPartGallery w:val="Page Numbers (Bottom of Page)"/>
        <w:docPartUnique/>
      </w:docPartObj>
    </w:sdtPr>
    <w:sdtContent>
      <w:p w14:paraId="613129C1" w14:textId="4246EB65" w:rsidR="00FE4A12" w:rsidRDefault="00FE4A12" w:rsidP="00C737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57A7F364" w14:textId="77777777" w:rsidR="00FE4A12" w:rsidRDefault="00FE4A12" w:rsidP="00FE4A1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47297" w14:textId="77777777" w:rsidR="00E45B94" w:rsidRDefault="00E45B94" w:rsidP="00FE4A12">
      <w:pPr>
        <w:spacing w:after="0" w:line="240" w:lineRule="auto"/>
      </w:pPr>
      <w:r>
        <w:separator/>
      </w:r>
    </w:p>
  </w:footnote>
  <w:footnote w:type="continuationSeparator" w:id="0">
    <w:p w14:paraId="4E3E5EA3" w14:textId="77777777" w:rsidR="00E45B94" w:rsidRDefault="00E45B94" w:rsidP="00FE4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14243"/>
    <w:multiLevelType w:val="multilevel"/>
    <w:tmpl w:val="7972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667B9"/>
    <w:multiLevelType w:val="hybridMultilevel"/>
    <w:tmpl w:val="0A862F1C"/>
    <w:lvl w:ilvl="0" w:tplc="AEAEFB9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7244301">
    <w:abstractNumId w:val="0"/>
  </w:num>
  <w:num w:numId="2" w16cid:durableId="1969699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29"/>
    <w:rsid w:val="00626167"/>
    <w:rsid w:val="006A1129"/>
    <w:rsid w:val="00E45B94"/>
    <w:rsid w:val="00FE4A12"/>
  </w:rsids>
  <m:mathPr>
    <m:mathFont m:val="Cambria Math"/>
    <m:brkBin m:val="before"/>
    <m:brkBinSub m:val="--"/>
    <m:smallFrac m:val="0"/>
    <m:dispDef/>
    <m:lMargin m:val="0"/>
    <m:rMargin m:val="0"/>
    <m:defJc m:val="centerGroup"/>
    <m:wrapIndent m:val="1440"/>
    <m:intLim m:val="subSup"/>
    <m:naryLim m:val="undOvr"/>
  </m:mathPr>
  <w:themeFontLang w:val="tr-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4400"/>
  <w15:chartTrackingRefBased/>
  <w15:docId w15:val="{047B3E2A-36DA-1C48-B3DF-38E94843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A1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A1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6A112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A112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A112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A112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A112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A112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A112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112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A112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6A112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A112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A112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A112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A112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A112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A1129"/>
    <w:rPr>
      <w:rFonts w:eastAsiaTheme="majorEastAsia" w:cstheme="majorBidi"/>
      <w:color w:val="272727" w:themeColor="text1" w:themeTint="D8"/>
    </w:rPr>
  </w:style>
  <w:style w:type="paragraph" w:styleId="KonuBal">
    <w:name w:val="Title"/>
    <w:basedOn w:val="Normal"/>
    <w:next w:val="Normal"/>
    <w:link w:val="KonuBalChar"/>
    <w:uiPriority w:val="10"/>
    <w:qFormat/>
    <w:rsid w:val="006A1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A112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A112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A112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A112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A1129"/>
    <w:rPr>
      <w:i/>
      <w:iCs/>
      <w:color w:val="404040" w:themeColor="text1" w:themeTint="BF"/>
    </w:rPr>
  </w:style>
  <w:style w:type="paragraph" w:styleId="ListeParagraf">
    <w:name w:val="List Paragraph"/>
    <w:basedOn w:val="Normal"/>
    <w:uiPriority w:val="34"/>
    <w:qFormat/>
    <w:rsid w:val="006A1129"/>
    <w:pPr>
      <w:ind w:left="720"/>
      <w:contextualSpacing/>
    </w:pPr>
  </w:style>
  <w:style w:type="character" w:styleId="GlVurgulama">
    <w:name w:val="Intense Emphasis"/>
    <w:basedOn w:val="VarsaylanParagrafYazTipi"/>
    <w:uiPriority w:val="21"/>
    <w:qFormat/>
    <w:rsid w:val="006A1129"/>
    <w:rPr>
      <w:i/>
      <w:iCs/>
      <w:color w:val="0F4761" w:themeColor="accent1" w:themeShade="BF"/>
    </w:rPr>
  </w:style>
  <w:style w:type="paragraph" w:styleId="GlAlnt">
    <w:name w:val="Intense Quote"/>
    <w:basedOn w:val="Normal"/>
    <w:next w:val="Normal"/>
    <w:link w:val="GlAlntChar"/>
    <w:uiPriority w:val="30"/>
    <w:qFormat/>
    <w:rsid w:val="006A1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A1129"/>
    <w:rPr>
      <w:i/>
      <w:iCs/>
      <w:color w:val="0F4761" w:themeColor="accent1" w:themeShade="BF"/>
    </w:rPr>
  </w:style>
  <w:style w:type="character" w:styleId="GlBavuru">
    <w:name w:val="Intense Reference"/>
    <w:basedOn w:val="VarsaylanParagrafYazTipi"/>
    <w:uiPriority w:val="32"/>
    <w:qFormat/>
    <w:rsid w:val="006A1129"/>
    <w:rPr>
      <w:b/>
      <w:bCs/>
      <w:smallCaps/>
      <w:color w:val="0F4761" w:themeColor="accent1" w:themeShade="BF"/>
      <w:spacing w:val="5"/>
    </w:rPr>
  </w:style>
  <w:style w:type="table" w:styleId="TabloKlavuzu">
    <w:name w:val="Table Grid"/>
    <w:basedOn w:val="NormalTablo"/>
    <w:uiPriority w:val="39"/>
    <w:rsid w:val="006A1129"/>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A1129"/>
    <w:rPr>
      <w:color w:val="0000FF"/>
      <w:u w:val="single"/>
    </w:rPr>
  </w:style>
  <w:style w:type="paragraph" w:styleId="AltBilgi">
    <w:name w:val="footer"/>
    <w:basedOn w:val="Normal"/>
    <w:link w:val="AltBilgiChar"/>
    <w:uiPriority w:val="99"/>
    <w:unhideWhenUsed/>
    <w:rsid w:val="00FE4A12"/>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FE4A12"/>
  </w:style>
  <w:style w:type="character" w:styleId="SayfaNumaras">
    <w:name w:val="page number"/>
    <w:basedOn w:val="VarsaylanParagrafYazTipi"/>
    <w:uiPriority w:val="99"/>
    <w:semiHidden/>
    <w:unhideWhenUsed/>
    <w:rsid w:val="00FE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973119">
      <w:bodyDiv w:val="1"/>
      <w:marLeft w:val="0"/>
      <w:marRight w:val="0"/>
      <w:marTop w:val="0"/>
      <w:marBottom w:val="0"/>
      <w:divBdr>
        <w:top w:val="none" w:sz="0" w:space="0" w:color="auto"/>
        <w:left w:val="none" w:sz="0" w:space="0" w:color="auto"/>
        <w:bottom w:val="none" w:sz="0" w:space="0" w:color="auto"/>
        <w:right w:val="none" w:sz="0" w:space="0" w:color="auto"/>
      </w:divBdr>
    </w:div>
    <w:div w:id="1179201441">
      <w:bodyDiv w:val="1"/>
      <w:marLeft w:val="0"/>
      <w:marRight w:val="0"/>
      <w:marTop w:val="0"/>
      <w:marBottom w:val="0"/>
      <w:divBdr>
        <w:top w:val="none" w:sz="0" w:space="0" w:color="auto"/>
        <w:left w:val="none" w:sz="0" w:space="0" w:color="auto"/>
        <w:bottom w:val="none" w:sz="0" w:space="0" w:color="auto"/>
        <w:right w:val="none" w:sz="0" w:space="0" w:color="auto"/>
      </w:divBdr>
    </w:div>
    <w:div w:id="1288782893">
      <w:bodyDiv w:val="1"/>
      <w:marLeft w:val="0"/>
      <w:marRight w:val="0"/>
      <w:marTop w:val="0"/>
      <w:marBottom w:val="0"/>
      <w:divBdr>
        <w:top w:val="none" w:sz="0" w:space="0" w:color="auto"/>
        <w:left w:val="none" w:sz="0" w:space="0" w:color="auto"/>
        <w:bottom w:val="none" w:sz="0" w:space="0" w:color="auto"/>
        <w:right w:val="none" w:sz="0" w:space="0" w:color="auto"/>
      </w:divBdr>
    </w:div>
    <w:div w:id="1913734351">
      <w:bodyDiv w:val="1"/>
      <w:marLeft w:val="0"/>
      <w:marRight w:val="0"/>
      <w:marTop w:val="0"/>
      <w:marBottom w:val="0"/>
      <w:divBdr>
        <w:top w:val="none" w:sz="0" w:space="0" w:color="auto"/>
        <w:left w:val="none" w:sz="0" w:space="0" w:color="auto"/>
        <w:bottom w:val="none" w:sz="0" w:space="0" w:color="auto"/>
        <w:right w:val="none" w:sz="0" w:space="0" w:color="auto"/>
      </w:divBdr>
    </w:div>
    <w:div w:id="2016153638">
      <w:bodyDiv w:val="1"/>
      <w:marLeft w:val="0"/>
      <w:marRight w:val="0"/>
      <w:marTop w:val="0"/>
      <w:marBottom w:val="0"/>
      <w:divBdr>
        <w:top w:val="none" w:sz="0" w:space="0" w:color="auto"/>
        <w:left w:val="none" w:sz="0" w:space="0" w:color="auto"/>
        <w:bottom w:val="none" w:sz="0" w:space="0" w:color="auto"/>
        <w:right w:val="none" w:sz="0" w:space="0" w:color="auto"/>
      </w:divBdr>
    </w:div>
    <w:div w:id="20474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ERMAN ENES YILMAZ</dc:creator>
  <cp:keywords/>
  <dc:description/>
  <cp:lastModifiedBy>ERMAN ENES YILMAZ</cp:lastModifiedBy>
  <cp:revision>2</cp:revision>
  <dcterms:created xsi:type="dcterms:W3CDTF">2024-10-11T09:32:00Z</dcterms:created>
  <dcterms:modified xsi:type="dcterms:W3CDTF">2024-10-11T10:14:00Z</dcterms:modified>
</cp:coreProperties>
</file>